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8F1C8" w14:textId="2B1BA9C2" w:rsidR="00BB3D84" w:rsidRDefault="00BB3D84" w:rsidP="00BB3D84">
      <w:pPr>
        <w:pStyle w:val="Contentshead"/>
        <w:pBdr>
          <w:bottom w:val="none" w:sz="0" w:space="0" w:color="auto"/>
        </w:pBdr>
        <w:suppressAutoHyphens/>
        <w:rPr>
          <w:caps/>
          <w:lang w:val="uz-Cyrl-UZ"/>
        </w:rPr>
      </w:pPr>
      <w:r>
        <w:rPr>
          <w:caps/>
          <w:lang w:val="uz-Cyrl-UZ"/>
        </w:rPr>
        <w:t>620 – сон аудит</w:t>
      </w:r>
      <w:r w:rsidR="008E7C9E">
        <w:rPr>
          <w:caps/>
          <w:lang w:val="uz-Cyrl-UZ"/>
        </w:rPr>
        <w:t>НИНГ ХАЛҚАРО</w:t>
      </w:r>
      <w:r>
        <w:rPr>
          <w:caps/>
          <w:lang w:val="uz-Cyrl-UZ"/>
        </w:rPr>
        <w:t xml:space="preserve"> стандарти (ахс)</w:t>
      </w:r>
    </w:p>
    <w:p w14:paraId="52A087F5" w14:textId="77777777" w:rsidR="00BB3D84" w:rsidRDefault="00BB3D84" w:rsidP="00BB3D84">
      <w:pPr>
        <w:pStyle w:val="Contentshead"/>
        <w:pBdr>
          <w:bottom w:val="none" w:sz="0" w:space="0" w:color="auto"/>
        </w:pBdr>
        <w:suppressAutoHyphens/>
        <w:rPr>
          <w:rStyle w:val="csbl"/>
          <w:b/>
          <w:bCs/>
        </w:rPr>
      </w:pPr>
      <w:r>
        <w:rPr>
          <w:caps/>
          <w:lang w:val="uz-Cyrl-UZ"/>
        </w:rPr>
        <w:t>Аудитор мутахасисининг ишидан фойдаланиш</w:t>
      </w:r>
    </w:p>
    <w:p w14:paraId="5A6711CF" w14:textId="738C970B" w:rsidR="004B36F7" w:rsidRPr="00814882" w:rsidRDefault="00BB3D84" w:rsidP="00BB3D84">
      <w:pPr>
        <w:ind w:left="567" w:right="-12" w:hanging="567"/>
        <w:jc w:val="center"/>
        <w:rPr>
          <w:b/>
          <w:bCs/>
          <w:color w:val="000000"/>
          <w:sz w:val="20"/>
          <w:szCs w:val="20"/>
          <w:lang w:val="uz-Cyrl-UZ"/>
        </w:rPr>
      </w:pPr>
      <w:r>
        <w:rPr>
          <w:lang w:val="uz-Cyrl-UZ"/>
        </w:rPr>
        <w:t>(2009 йил 15 декабрдан бошланадиган даврлар учун молиявий ҳисоботларнинг аудити учун амал қилади)</w:t>
      </w:r>
    </w:p>
    <w:p w14:paraId="1C8F7BF3" w14:textId="77777777" w:rsidR="00400471" w:rsidRPr="00814882" w:rsidRDefault="00400471" w:rsidP="00CE068A">
      <w:pPr>
        <w:pBdr>
          <w:bottom w:val="single" w:sz="4" w:space="1" w:color="auto"/>
        </w:pBdr>
        <w:spacing w:before="240" w:line="276" w:lineRule="auto"/>
        <w:ind w:left="567" w:hanging="567"/>
        <w:jc w:val="center"/>
        <w:rPr>
          <w:b/>
          <w:bCs/>
          <w:color w:val="000000"/>
          <w:sz w:val="20"/>
          <w:szCs w:val="20"/>
          <w:lang w:val="uz-Cyrl-UZ"/>
        </w:rPr>
      </w:pPr>
      <w:r w:rsidRPr="00814882">
        <w:rPr>
          <w:b/>
          <w:bCs/>
          <w:color w:val="000000"/>
          <w:sz w:val="20"/>
          <w:szCs w:val="20"/>
          <w:lang w:val="uz-Cyrl-UZ"/>
        </w:rPr>
        <w:t>МУНДАРИЖА</w:t>
      </w:r>
    </w:p>
    <w:p w14:paraId="4792D897" w14:textId="77777777" w:rsidR="00400471" w:rsidRPr="00814882" w:rsidRDefault="00400471" w:rsidP="00CE068A">
      <w:pPr>
        <w:spacing w:line="360" w:lineRule="auto"/>
        <w:ind w:left="567" w:hanging="567"/>
        <w:jc w:val="right"/>
        <w:rPr>
          <w:sz w:val="20"/>
          <w:szCs w:val="20"/>
          <w:lang w:val="uz-Cyrl-UZ"/>
        </w:rPr>
      </w:pPr>
      <w:r w:rsidRPr="00814882">
        <w:rPr>
          <w:sz w:val="20"/>
          <w:szCs w:val="20"/>
          <w:lang w:val="uz-Cyrl-UZ"/>
        </w:rPr>
        <w:t>Банд</w:t>
      </w:r>
    </w:p>
    <w:p w14:paraId="1D0F9FEC" w14:textId="48FE8CAD" w:rsidR="00400471" w:rsidRPr="00814882" w:rsidRDefault="00CE068A" w:rsidP="00CE068A">
      <w:pPr>
        <w:autoSpaceDE w:val="0"/>
        <w:autoSpaceDN w:val="0"/>
        <w:adjustRightInd w:val="0"/>
        <w:spacing w:line="360" w:lineRule="auto"/>
        <w:ind w:left="567" w:hanging="567"/>
        <w:rPr>
          <w:b/>
          <w:bCs/>
          <w:sz w:val="20"/>
          <w:szCs w:val="20"/>
          <w:lang w:val="uz-Cyrl-UZ"/>
        </w:rPr>
      </w:pPr>
      <w:r w:rsidRPr="00814882">
        <w:rPr>
          <w:b/>
          <w:bCs/>
          <w:color w:val="000000"/>
          <w:sz w:val="20"/>
          <w:szCs w:val="20"/>
          <w:lang w:val="uz-Cyrl-UZ"/>
        </w:rPr>
        <w:t>Кириш</w:t>
      </w:r>
    </w:p>
    <w:p w14:paraId="7B76EA89" w14:textId="1E993460" w:rsidR="00400471" w:rsidRPr="00814882" w:rsidRDefault="00401ED7" w:rsidP="00CE068A">
      <w:pPr>
        <w:autoSpaceDE w:val="0"/>
        <w:autoSpaceDN w:val="0"/>
        <w:adjustRightInd w:val="0"/>
        <w:spacing w:line="360" w:lineRule="auto"/>
        <w:ind w:left="567" w:hanging="567"/>
        <w:rPr>
          <w:sz w:val="20"/>
          <w:szCs w:val="20"/>
          <w:lang w:val="uz-Cyrl-UZ"/>
        </w:rPr>
      </w:pPr>
      <w:r w:rsidRPr="00814882">
        <w:rPr>
          <w:sz w:val="20"/>
          <w:szCs w:val="20"/>
          <w:lang w:val="uz-Cyrl-UZ"/>
        </w:rPr>
        <w:t>АХСнинг қўллаш доираси</w:t>
      </w:r>
      <w:r w:rsidR="00400471" w:rsidRPr="00814882">
        <w:rPr>
          <w:sz w:val="20"/>
          <w:szCs w:val="20"/>
          <w:lang w:val="uz-Cyrl-UZ"/>
        </w:rPr>
        <w:t xml:space="preserve"> </w:t>
      </w:r>
      <w:r w:rsidR="00BD1525" w:rsidRPr="00814882">
        <w:rPr>
          <w:sz w:val="20"/>
          <w:szCs w:val="20"/>
          <w:lang w:val="uz-Cyrl-UZ"/>
        </w:rPr>
        <w:t>....</w:t>
      </w:r>
      <w:r w:rsidR="00BD1525" w:rsidRPr="00BD1525">
        <w:rPr>
          <w:sz w:val="20"/>
          <w:szCs w:val="20"/>
          <w:lang w:val="uz-Cyrl-UZ"/>
        </w:rPr>
        <w:t xml:space="preserve"> </w:t>
      </w:r>
      <w:r w:rsidR="00BD1525" w:rsidRPr="00814882">
        <w:rPr>
          <w:sz w:val="20"/>
          <w:szCs w:val="20"/>
          <w:lang w:val="uz-Cyrl-UZ"/>
        </w:rPr>
        <w:t>....</w:t>
      </w:r>
      <w:r w:rsidR="00BD1525" w:rsidRPr="00BD1525">
        <w:rPr>
          <w:sz w:val="20"/>
          <w:szCs w:val="20"/>
          <w:lang w:val="uz-Cyrl-UZ"/>
        </w:rPr>
        <w:t xml:space="preserve"> </w:t>
      </w:r>
      <w:r w:rsidR="00BD1525" w:rsidRPr="00814882">
        <w:rPr>
          <w:sz w:val="20"/>
          <w:szCs w:val="20"/>
          <w:lang w:val="uz-Cyrl-UZ"/>
        </w:rPr>
        <w:t>....</w:t>
      </w:r>
      <w:r w:rsidR="00400471" w:rsidRPr="00814882">
        <w:rPr>
          <w:sz w:val="20"/>
          <w:szCs w:val="20"/>
          <w:lang w:val="uz-Cyrl-UZ"/>
        </w:rPr>
        <w:t>.............................................................</w:t>
      </w:r>
      <w:r w:rsidR="00CE068A" w:rsidRPr="00814882">
        <w:rPr>
          <w:sz w:val="20"/>
          <w:szCs w:val="20"/>
          <w:lang w:val="uz-Cyrl-UZ"/>
        </w:rPr>
        <w:t>.......</w:t>
      </w:r>
      <w:r w:rsidR="00400471" w:rsidRPr="00814882">
        <w:rPr>
          <w:sz w:val="20"/>
          <w:szCs w:val="20"/>
          <w:lang w:val="uz-Cyrl-UZ"/>
        </w:rPr>
        <w:t>.............................................................. 1</w:t>
      </w:r>
      <w:r w:rsidR="00400471" w:rsidRPr="00814882">
        <w:rPr>
          <w:rFonts w:eastAsia="TimesNewRomanPSMT"/>
          <w:sz w:val="20"/>
          <w:szCs w:val="20"/>
          <w:lang w:val="uz-Cyrl-UZ"/>
        </w:rPr>
        <w:t>–</w:t>
      </w:r>
      <w:r w:rsidR="00400471" w:rsidRPr="00814882">
        <w:rPr>
          <w:sz w:val="20"/>
          <w:szCs w:val="20"/>
          <w:lang w:val="uz-Cyrl-UZ"/>
        </w:rPr>
        <w:t>2</w:t>
      </w:r>
    </w:p>
    <w:p w14:paraId="1C1086C1" w14:textId="47ED3D9F" w:rsidR="00400471" w:rsidRPr="00814882" w:rsidRDefault="00401ED7"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Аудиторнинг аудит хулосаси учун жавобгарлиги</w:t>
      </w:r>
      <w:r w:rsidR="00400471" w:rsidRPr="00814882">
        <w:rPr>
          <w:rFonts w:eastAsia="TimesNewRomanPSMT"/>
          <w:sz w:val="20"/>
          <w:szCs w:val="20"/>
          <w:lang w:val="uz-Cyrl-UZ"/>
        </w:rPr>
        <w:t xml:space="preserve"> </w:t>
      </w:r>
      <w:r w:rsidR="00400471" w:rsidRPr="00814882">
        <w:rPr>
          <w:sz w:val="20"/>
          <w:szCs w:val="20"/>
          <w:lang w:val="uz-Cyrl-UZ"/>
        </w:rPr>
        <w:t>............................................................</w:t>
      </w:r>
      <w:r w:rsidR="00CE068A" w:rsidRPr="00814882">
        <w:rPr>
          <w:sz w:val="20"/>
          <w:szCs w:val="20"/>
          <w:lang w:val="uz-Cyrl-UZ"/>
        </w:rPr>
        <w:t>.........</w:t>
      </w:r>
      <w:r w:rsidR="00400471" w:rsidRPr="00814882">
        <w:rPr>
          <w:sz w:val="20"/>
          <w:szCs w:val="20"/>
          <w:lang w:val="uz-Cyrl-UZ"/>
        </w:rPr>
        <w:t>......................................... 3</w:t>
      </w:r>
    </w:p>
    <w:p w14:paraId="410E4CB1" w14:textId="092A37DC" w:rsidR="00400471" w:rsidRPr="00814882" w:rsidRDefault="00401ED7" w:rsidP="00CE068A">
      <w:pPr>
        <w:autoSpaceDE w:val="0"/>
        <w:autoSpaceDN w:val="0"/>
        <w:adjustRightInd w:val="0"/>
        <w:spacing w:line="360" w:lineRule="auto"/>
        <w:ind w:left="567" w:hanging="567"/>
        <w:rPr>
          <w:sz w:val="20"/>
          <w:szCs w:val="20"/>
          <w:lang w:val="uz-Cyrl-UZ"/>
        </w:rPr>
      </w:pPr>
      <w:r w:rsidRPr="00814882">
        <w:rPr>
          <w:sz w:val="20"/>
          <w:szCs w:val="20"/>
          <w:lang w:val="uz-Cyrl-UZ"/>
        </w:rPr>
        <w:t>Кучга кириш санаси</w:t>
      </w:r>
      <w:r w:rsidR="00400471" w:rsidRPr="00814882">
        <w:rPr>
          <w:sz w:val="20"/>
          <w:szCs w:val="20"/>
          <w:lang w:val="uz-Cyrl-UZ"/>
        </w:rPr>
        <w:t xml:space="preserve"> ............................................................................................................................................................... 4</w:t>
      </w:r>
    </w:p>
    <w:p w14:paraId="5CA0ED14" w14:textId="43F5B30A" w:rsidR="00400471" w:rsidRPr="00814882" w:rsidRDefault="00401ED7" w:rsidP="00CE068A">
      <w:pPr>
        <w:autoSpaceDE w:val="0"/>
        <w:autoSpaceDN w:val="0"/>
        <w:adjustRightInd w:val="0"/>
        <w:spacing w:line="360" w:lineRule="auto"/>
        <w:ind w:left="567" w:hanging="567"/>
        <w:rPr>
          <w:sz w:val="20"/>
          <w:szCs w:val="20"/>
          <w:lang w:val="uz-Cyrl-UZ"/>
        </w:rPr>
      </w:pPr>
      <w:r w:rsidRPr="00814882">
        <w:rPr>
          <w:b/>
          <w:bCs/>
          <w:color w:val="000000"/>
          <w:sz w:val="20"/>
          <w:szCs w:val="20"/>
          <w:lang w:val="uz-Cyrl-UZ"/>
        </w:rPr>
        <w:t>Мақсадлар</w:t>
      </w:r>
      <w:r w:rsidR="00400471" w:rsidRPr="00814882">
        <w:rPr>
          <w:b/>
          <w:bCs/>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5</w:t>
      </w:r>
    </w:p>
    <w:p w14:paraId="24B3FCBF" w14:textId="7BA5C567" w:rsidR="00400471" w:rsidRPr="00814882" w:rsidRDefault="00401ED7" w:rsidP="00CE068A">
      <w:pPr>
        <w:autoSpaceDE w:val="0"/>
        <w:autoSpaceDN w:val="0"/>
        <w:adjustRightInd w:val="0"/>
        <w:spacing w:line="360" w:lineRule="auto"/>
        <w:ind w:left="567" w:hanging="567"/>
        <w:rPr>
          <w:sz w:val="20"/>
          <w:szCs w:val="20"/>
          <w:lang w:val="uz-Cyrl-UZ"/>
        </w:rPr>
      </w:pPr>
      <w:r w:rsidRPr="00814882">
        <w:rPr>
          <w:b/>
          <w:bCs/>
          <w:color w:val="000000"/>
          <w:sz w:val="20"/>
          <w:szCs w:val="20"/>
          <w:lang w:val="uz-Cyrl-UZ"/>
        </w:rPr>
        <w:t>Таърифлар</w:t>
      </w:r>
      <w:r w:rsidR="00400471" w:rsidRPr="00814882">
        <w:rPr>
          <w:b/>
          <w:bCs/>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6</w:t>
      </w:r>
    </w:p>
    <w:p w14:paraId="27F3F51E" w14:textId="5E177270" w:rsidR="00400471" w:rsidRPr="00814882" w:rsidRDefault="00401ED7" w:rsidP="00CE068A">
      <w:pPr>
        <w:autoSpaceDE w:val="0"/>
        <w:autoSpaceDN w:val="0"/>
        <w:adjustRightInd w:val="0"/>
        <w:spacing w:line="360" w:lineRule="auto"/>
        <w:ind w:left="567" w:hanging="567"/>
        <w:rPr>
          <w:b/>
          <w:bCs/>
          <w:sz w:val="20"/>
          <w:szCs w:val="20"/>
          <w:lang w:val="uz-Cyrl-UZ"/>
        </w:rPr>
      </w:pPr>
      <w:r w:rsidRPr="00814882">
        <w:rPr>
          <w:b/>
          <w:bCs/>
          <w:color w:val="000000"/>
          <w:sz w:val="20"/>
          <w:szCs w:val="20"/>
          <w:lang w:val="uz-Cyrl-UZ"/>
        </w:rPr>
        <w:t>Талаблар</w:t>
      </w:r>
    </w:p>
    <w:p w14:paraId="550F4F8C" w14:textId="6BEB5431" w:rsidR="00400471" w:rsidRPr="00814882" w:rsidRDefault="00401ED7"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зарурлигини аниқлаш</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7</w:t>
      </w:r>
    </w:p>
    <w:p w14:paraId="476B8AEC" w14:textId="638E1584" w:rsidR="00400471" w:rsidRPr="00814882" w:rsidRDefault="00401ED7" w:rsidP="00CE068A">
      <w:pPr>
        <w:autoSpaceDE w:val="0"/>
        <w:autoSpaceDN w:val="0"/>
        <w:adjustRightInd w:val="0"/>
        <w:spacing w:line="360" w:lineRule="auto"/>
        <w:ind w:left="567" w:hanging="567"/>
        <w:rPr>
          <w:sz w:val="20"/>
          <w:szCs w:val="20"/>
          <w:lang w:val="uz-Cyrl-UZ"/>
        </w:rPr>
      </w:pPr>
      <w:r w:rsidRPr="00814882">
        <w:rPr>
          <w:sz w:val="20"/>
          <w:szCs w:val="20"/>
          <w:lang w:val="uz-Cyrl-UZ"/>
        </w:rPr>
        <w:t>Аудиторлик тартиб-таомилларининг характери, муддати ва кўлами</w:t>
      </w:r>
      <w:r w:rsidR="00400471" w:rsidRPr="00814882">
        <w:rPr>
          <w:sz w:val="20"/>
          <w:szCs w:val="20"/>
          <w:lang w:val="uz-Cyrl-UZ"/>
        </w:rPr>
        <w:t xml:space="preserve"> ............................................................................... 8</w:t>
      </w:r>
    </w:p>
    <w:p w14:paraId="03BD4A24" w14:textId="2BE2D316" w:rsidR="00400471" w:rsidRPr="00814882" w:rsidRDefault="00401ED7"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малакаси, қобилиятлари ва холислиги</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9</w:t>
      </w:r>
    </w:p>
    <w:p w14:paraId="0FD208B8" w14:textId="7F947BAB" w:rsidR="00400471" w:rsidRPr="00814882" w:rsidRDefault="00BD451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ихтисослик соҳасини тушунишни таъминлаш</w:t>
      </w:r>
      <w:r w:rsidR="00400471" w:rsidRPr="00814882">
        <w:rPr>
          <w:rFonts w:eastAsia="TimesNewRomanPSMT"/>
          <w:sz w:val="20"/>
          <w:szCs w:val="20"/>
          <w:lang w:val="uz-Cyrl-UZ"/>
        </w:rPr>
        <w:t xml:space="preserve"> </w:t>
      </w:r>
      <w:r w:rsidR="00400471" w:rsidRPr="00814882">
        <w:rPr>
          <w:sz w:val="20"/>
          <w:szCs w:val="20"/>
          <w:lang w:val="uz-Cyrl-UZ"/>
        </w:rPr>
        <w:t>............................................</w:t>
      </w:r>
      <w:r w:rsidR="00685C6B" w:rsidRPr="00814882">
        <w:rPr>
          <w:sz w:val="20"/>
          <w:szCs w:val="20"/>
          <w:lang w:val="uz-Cyrl-UZ"/>
        </w:rPr>
        <w:t>.............</w:t>
      </w:r>
      <w:r w:rsidR="00400471" w:rsidRPr="00814882">
        <w:rPr>
          <w:sz w:val="20"/>
          <w:szCs w:val="20"/>
          <w:lang w:val="uz-Cyrl-UZ"/>
        </w:rPr>
        <w:t>................. 10</w:t>
      </w:r>
    </w:p>
    <w:p w14:paraId="07A532D2" w14:textId="2A24C718" w:rsidR="00400471" w:rsidRPr="00814882" w:rsidRDefault="00685C6B"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 билан келишув</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11</w:t>
      </w:r>
    </w:p>
    <w:p w14:paraId="679B49B3" w14:textId="106383B7" w:rsidR="00400471" w:rsidRPr="00814882" w:rsidRDefault="00AC75E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хизматини баҳолашнинг етарлилиги</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12</w:t>
      </w:r>
      <w:r w:rsidR="00400471" w:rsidRPr="00814882">
        <w:rPr>
          <w:rFonts w:eastAsia="TimesNewRomanPSMT"/>
          <w:sz w:val="20"/>
          <w:szCs w:val="20"/>
          <w:lang w:val="uz-Cyrl-UZ"/>
        </w:rPr>
        <w:t>–</w:t>
      </w:r>
      <w:r w:rsidR="00400471" w:rsidRPr="00814882">
        <w:rPr>
          <w:sz w:val="20"/>
          <w:szCs w:val="20"/>
          <w:lang w:val="uz-Cyrl-UZ"/>
        </w:rPr>
        <w:t>13</w:t>
      </w:r>
    </w:p>
    <w:p w14:paraId="4B6746B2" w14:textId="2C34F42F" w:rsidR="00400471" w:rsidRPr="00814882" w:rsidRDefault="00A0752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Аудиторлик хулосасида аудиторнинг экспертига мурожаат қилиш</w:t>
      </w:r>
      <w:r w:rsidR="00400471" w:rsidRPr="00814882">
        <w:rPr>
          <w:rFonts w:eastAsia="TimesNewRomanPSMT"/>
          <w:sz w:val="20"/>
          <w:szCs w:val="20"/>
          <w:lang w:val="uz-Cyrl-UZ"/>
        </w:rPr>
        <w:t xml:space="preserve"> </w:t>
      </w:r>
      <w:r w:rsidR="00400471" w:rsidRPr="00814882">
        <w:rPr>
          <w:sz w:val="20"/>
          <w:szCs w:val="20"/>
          <w:lang w:val="uz-Cyrl-UZ"/>
        </w:rPr>
        <w:t>........................................................................ 14</w:t>
      </w:r>
      <w:r w:rsidR="00400471" w:rsidRPr="00814882">
        <w:rPr>
          <w:rFonts w:eastAsia="TimesNewRomanPSMT"/>
          <w:sz w:val="20"/>
          <w:szCs w:val="20"/>
          <w:lang w:val="uz-Cyrl-UZ"/>
        </w:rPr>
        <w:t>–</w:t>
      </w:r>
      <w:r w:rsidR="00400471" w:rsidRPr="00814882">
        <w:rPr>
          <w:sz w:val="20"/>
          <w:szCs w:val="20"/>
          <w:lang w:val="uz-Cyrl-UZ"/>
        </w:rPr>
        <w:t>15</w:t>
      </w:r>
    </w:p>
    <w:p w14:paraId="540FFF5E" w14:textId="23A46CBD" w:rsidR="00400471" w:rsidRPr="00814882" w:rsidRDefault="00A0752D" w:rsidP="00CE068A">
      <w:pPr>
        <w:autoSpaceDE w:val="0"/>
        <w:autoSpaceDN w:val="0"/>
        <w:adjustRightInd w:val="0"/>
        <w:spacing w:line="360" w:lineRule="auto"/>
        <w:ind w:left="567" w:hanging="567"/>
        <w:rPr>
          <w:b/>
          <w:bCs/>
          <w:sz w:val="20"/>
          <w:szCs w:val="20"/>
          <w:lang w:val="uz-Cyrl-UZ"/>
        </w:rPr>
      </w:pPr>
      <w:r w:rsidRPr="00814882">
        <w:rPr>
          <w:b/>
          <w:bCs/>
          <w:sz w:val="20"/>
          <w:szCs w:val="20"/>
          <w:lang w:val="uz-Cyrl-UZ"/>
        </w:rPr>
        <w:t>Стандартни қўллаш ва бошқа изоҳловчи материаллар</w:t>
      </w:r>
    </w:p>
    <w:p w14:paraId="04C497C9" w14:textId="122A2981" w:rsidR="00400471" w:rsidRPr="00814882" w:rsidRDefault="00A0752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 тушунчаси</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A1</w:t>
      </w:r>
      <w:r w:rsidR="00400471" w:rsidRPr="00814882">
        <w:rPr>
          <w:rFonts w:eastAsia="TimesNewRomanPSMT"/>
          <w:sz w:val="20"/>
          <w:szCs w:val="20"/>
          <w:lang w:val="uz-Cyrl-UZ"/>
        </w:rPr>
        <w:t>–</w:t>
      </w:r>
      <w:r w:rsidR="00400471" w:rsidRPr="00814882">
        <w:rPr>
          <w:sz w:val="20"/>
          <w:szCs w:val="20"/>
          <w:lang w:val="uz-Cyrl-UZ"/>
        </w:rPr>
        <w:t>A3</w:t>
      </w:r>
    </w:p>
    <w:p w14:paraId="04FFBD4F" w14:textId="2BE832A3" w:rsidR="00400471" w:rsidRPr="00814882" w:rsidRDefault="00A0752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зарурлигини аниқлаш</w:t>
      </w:r>
      <w:r w:rsidR="00400471" w:rsidRPr="00814882">
        <w:rPr>
          <w:rFonts w:eastAsia="TimesNewRomanPSMT"/>
          <w:sz w:val="20"/>
          <w:szCs w:val="20"/>
          <w:lang w:val="uz-Cyrl-UZ"/>
        </w:rPr>
        <w:t xml:space="preserve"> </w:t>
      </w:r>
      <w:r w:rsidR="00400471" w:rsidRPr="00814882">
        <w:rPr>
          <w:sz w:val="20"/>
          <w:szCs w:val="20"/>
          <w:lang w:val="uz-Cyrl-UZ"/>
        </w:rPr>
        <w:t>........................................................................................................... A4</w:t>
      </w:r>
      <w:r w:rsidR="00400471" w:rsidRPr="00814882">
        <w:rPr>
          <w:rFonts w:eastAsia="TimesNewRomanPSMT"/>
          <w:sz w:val="20"/>
          <w:szCs w:val="20"/>
          <w:lang w:val="uz-Cyrl-UZ"/>
        </w:rPr>
        <w:t>–</w:t>
      </w:r>
      <w:r w:rsidR="00400471" w:rsidRPr="00814882">
        <w:rPr>
          <w:sz w:val="20"/>
          <w:szCs w:val="20"/>
          <w:lang w:val="uz-Cyrl-UZ"/>
        </w:rPr>
        <w:t>A9</w:t>
      </w:r>
    </w:p>
    <w:p w14:paraId="620E3785" w14:textId="11AEEBD9" w:rsidR="00400471" w:rsidRPr="00814882" w:rsidRDefault="00A0752D" w:rsidP="00CE068A">
      <w:pPr>
        <w:autoSpaceDE w:val="0"/>
        <w:autoSpaceDN w:val="0"/>
        <w:adjustRightInd w:val="0"/>
        <w:spacing w:line="360" w:lineRule="auto"/>
        <w:ind w:left="567" w:hanging="567"/>
        <w:rPr>
          <w:sz w:val="20"/>
          <w:szCs w:val="20"/>
          <w:lang w:val="uz-Cyrl-UZ"/>
        </w:rPr>
      </w:pPr>
      <w:r w:rsidRPr="00814882">
        <w:rPr>
          <w:sz w:val="20"/>
          <w:szCs w:val="20"/>
          <w:lang w:val="uz-Cyrl-UZ"/>
        </w:rPr>
        <w:t>Аудиторлик тартиб-таомилларининг характери, муддати ва кўлами</w:t>
      </w:r>
      <w:r w:rsidR="00400471" w:rsidRPr="00814882">
        <w:rPr>
          <w:sz w:val="20"/>
          <w:szCs w:val="20"/>
          <w:lang w:val="uz-Cyrl-UZ"/>
        </w:rPr>
        <w:t xml:space="preserve"> ..................................................</w:t>
      </w:r>
      <w:r w:rsidRPr="00814882">
        <w:rPr>
          <w:sz w:val="20"/>
          <w:szCs w:val="20"/>
          <w:lang w:val="uz-Cyrl-UZ"/>
        </w:rPr>
        <w:t>.</w:t>
      </w:r>
      <w:r w:rsidR="00400471" w:rsidRPr="00814882">
        <w:rPr>
          <w:sz w:val="20"/>
          <w:szCs w:val="20"/>
          <w:lang w:val="uz-Cyrl-UZ"/>
        </w:rPr>
        <w:t>.............. A10</w:t>
      </w:r>
      <w:r w:rsidR="00400471" w:rsidRPr="00814882">
        <w:rPr>
          <w:rFonts w:eastAsia="TimesNewRomanPSMT"/>
          <w:sz w:val="20"/>
          <w:szCs w:val="20"/>
          <w:lang w:val="uz-Cyrl-UZ"/>
        </w:rPr>
        <w:t>–</w:t>
      </w:r>
      <w:r w:rsidR="00400471" w:rsidRPr="00814882">
        <w:rPr>
          <w:sz w:val="20"/>
          <w:szCs w:val="20"/>
          <w:lang w:val="uz-Cyrl-UZ"/>
        </w:rPr>
        <w:t>A13</w:t>
      </w:r>
    </w:p>
    <w:p w14:paraId="5674CF84" w14:textId="0130B007" w:rsidR="00400471" w:rsidRPr="00814882" w:rsidRDefault="00A0752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малакаси, қобилиятлари ва холислиги</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A14</w:t>
      </w:r>
      <w:r w:rsidR="00400471" w:rsidRPr="00814882">
        <w:rPr>
          <w:rFonts w:eastAsia="TimesNewRomanPSMT"/>
          <w:sz w:val="20"/>
          <w:szCs w:val="20"/>
          <w:lang w:val="uz-Cyrl-UZ"/>
        </w:rPr>
        <w:t>–</w:t>
      </w:r>
      <w:r w:rsidR="00400471" w:rsidRPr="00814882">
        <w:rPr>
          <w:sz w:val="20"/>
          <w:szCs w:val="20"/>
          <w:lang w:val="uz-Cyrl-UZ"/>
        </w:rPr>
        <w:t>A20</w:t>
      </w:r>
    </w:p>
    <w:p w14:paraId="5A49F1DD" w14:textId="3EC31799" w:rsidR="00400471" w:rsidRPr="00814882" w:rsidRDefault="00A0752D"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ихтисослик соҳасини тушунишни таъминлаш</w:t>
      </w:r>
      <w:r w:rsidR="00400471" w:rsidRPr="00814882">
        <w:rPr>
          <w:rFonts w:eastAsia="TimesNewRomanPSMT"/>
          <w:sz w:val="20"/>
          <w:szCs w:val="20"/>
          <w:lang w:val="uz-Cyrl-UZ"/>
        </w:rPr>
        <w:t xml:space="preserve"> </w:t>
      </w:r>
      <w:r w:rsidR="00400471" w:rsidRPr="00814882">
        <w:rPr>
          <w:sz w:val="20"/>
          <w:szCs w:val="20"/>
          <w:lang w:val="uz-Cyrl-UZ"/>
        </w:rPr>
        <w:t>........................................</w:t>
      </w:r>
      <w:r w:rsidRPr="00814882">
        <w:rPr>
          <w:sz w:val="20"/>
          <w:szCs w:val="20"/>
          <w:lang w:val="uz-Cyrl-UZ"/>
        </w:rPr>
        <w:t>.</w:t>
      </w:r>
      <w:r w:rsidR="00400471" w:rsidRPr="00814882">
        <w:rPr>
          <w:sz w:val="20"/>
          <w:szCs w:val="20"/>
          <w:lang w:val="uz-Cyrl-UZ"/>
        </w:rPr>
        <w:t>..................... A21</w:t>
      </w:r>
      <w:r w:rsidR="00400471" w:rsidRPr="00814882">
        <w:rPr>
          <w:rFonts w:eastAsia="TimesNewRomanPSMT"/>
          <w:sz w:val="20"/>
          <w:szCs w:val="20"/>
          <w:lang w:val="uz-Cyrl-UZ"/>
        </w:rPr>
        <w:t>–</w:t>
      </w:r>
      <w:r w:rsidR="00400471" w:rsidRPr="00814882">
        <w:rPr>
          <w:sz w:val="20"/>
          <w:szCs w:val="20"/>
          <w:lang w:val="uz-Cyrl-UZ"/>
        </w:rPr>
        <w:t>A22</w:t>
      </w:r>
    </w:p>
    <w:p w14:paraId="61D08F3D" w14:textId="765B3712" w:rsidR="00400471" w:rsidRPr="00814882" w:rsidRDefault="00F3332E"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 билан келишув</w:t>
      </w:r>
      <w:r w:rsidR="00400471" w:rsidRPr="00814882">
        <w:rPr>
          <w:rFonts w:eastAsia="TimesNewRomanPSMT"/>
          <w:sz w:val="20"/>
          <w:szCs w:val="20"/>
          <w:lang w:val="uz-Cyrl-UZ"/>
        </w:rPr>
        <w:t xml:space="preserve"> </w:t>
      </w:r>
      <w:r w:rsidR="00400471" w:rsidRPr="00814882">
        <w:rPr>
          <w:sz w:val="20"/>
          <w:szCs w:val="20"/>
          <w:lang w:val="uz-Cyrl-UZ"/>
        </w:rPr>
        <w:t>.......................................................................................................................... A23</w:t>
      </w:r>
      <w:r w:rsidR="00400471" w:rsidRPr="00814882">
        <w:rPr>
          <w:rFonts w:eastAsia="TimesNewRomanPSMT"/>
          <w:sz w:val="20"/>
          <w:szCs w:val="20"/>
          <w:lang w:val="uz-Cyrl-UZ"/>
        </w:rPr>
        <w:t>–</w:t>
      </w:r>
      <w:r w:rsidR="00400471" w:rsidRPr="00814882">
        <w:rPr>
          <w:sz w:val="20"/>
          <w:szCs w:val="20"/>
          <w:lang w:val="uz-Cyrl-UZ"/>
        </w:rPr>
        <w:t>A31</w:t>
      </w:r>
    </w:p>
    <w:p w14:paraId="1913FCD7" w14:textId="346F83E6" w:rsidR="00400471" w:rsidRPr="00814882" w:rsidRDefault="00F3332E"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 экспертининг ишини баҳолашнинг етарлилиги</w:t>
      </w:r>
      <w:r w:rsidR="00400471" w:rsidRPr="00814882">
        <w:rPr>
          <w:rFonts w:eastAsia="TimesNewRomanPSMT"/>
          <w:sz w:val="20"/>
          <w:szCs w:val="20"/>
          <w:lang w:val="uz-Cyrl-UZ"/>
        </w:rPr>
        <w:t xml:space="preserve"> </w:t>
      </w:r>
      <w:r w:rsidR="00400471" w:rsidRPr="00814882">
        <w:rPr>
          <w:sz w:val="20"/>
          <w:szCs w:val="20"/>
          <w:lang w:val="uz-Cyrl-UZ"/>
        </w:rPr>
        <w:t>.................................................................................... A32</w:t>
      </w:r>
      <w:r w:rsidR="00400471" w:rsidRPr="00814882">
        <w:rPr>
          <w:rFonts w:eastAsia="TimesNewRomanPSMT"/>
          <w:sz w:val="20"/>
          <w:szCs w:val="20"/>
          <w:lang w:val="uz-Cyrl-UZ"/>
        </w:rPr>
        <w:t>–</w:t>
      </w:r>
      <w:r w:rsidR="00400471" w:rsidRPr="00814882">
        <w:rPr>
          <w:sz w:val="20"/>
          <w:szCs w:val="20"/>
          <w:lang w:val="uz-Cyrl-UZ"/>
        </w:rPr>
        <w:t>A40</w:t>
      </w:r>
    </w:p>
    <w:p w14:paraId="2ED78A3D" w14:textId="33D03C53" w:rsidR="00400471" w:rsidRPr="00814882" w:rsidRDefault="00F3332E" w:rsidP="00CE068A">
      <w:pPr>
        <w:autoSpaceDE w:val="0"/>
        <w:autoSpaceDN w:val="0"/>
        <w:adjustRightInd w:val="0"/>
        <w:spacing w:line="360" w:lineRule="auto"/>
        <w:ind w:left="567" w:hanging="567"/>
        <w:rPr>
          <w:sz w:val="20"/>
          <w:szCs w:val="20"/>
          <w:lang w:val="uz-Cyrl-UZ"/>
        </w:rPr>
      </w:pPr>
      <w:r w:rsidRPr="00814882">
        <w:rPr>
          <w:rFonts w:eastAsia="TimesNewRomanPSMT"/>
          <w:sz w:val="20"/>
          <w:szCs w:val="20"/>
          <w:lang w:val="uz-Cyrl-UZ"/>
        </w:rPr>
        <w:t>Аудиторлик хулосасида аудиторнинг экспертига мурожаат қилиш</w:t>
      </w:r>
      <w:r w:rsidR="00400471" w:rsidRPr="00814882">
        <w:rPr>
          <w:rFonts w:eastAsia="TimesNewRomanPSMT"/>
          <w:sz w:val="20"/>
          <w:szCs w:val="20"/>
          <w:lang w:val="uz-Cyrl-UZ"/>
        </w:rPr>
        <w:t xml:space="preserve"> </w:t>
      </w:r>
      <w:r w:rsidR="00400471" w:rsidRPr="00814882">
        <w:rPr>
          <w:sz w:val="20"/>
          <w:szCs w:val="20"/>
          <w:lang w:val="uz-Cyrl-UZ"/>
        </w:rPr>
        <w:t>................................................................... A41</w:t>
      </w:r>
      <w:r w:rsidR="00400471" w:rsidRPr="00814882">
        <w:rPr>
          <w:rFonts w:eastAsia="TimesNewRomanPSMT"/>
          <w:sz w:val="20"/>
          <w:szCs w:val="20"/>
          <w:lang w:val="uz-Cyrl-UZ"/>
        </w:rPr>
        <w:t>–</w:t>
      </w:r>
      <w:r w:rsidR="00400471" w:rsidRPr="00814882">
        <w:rPr>
          <w:sz w:val="20"/>
          <w:szCs w:val="20"/>
          <w:lang w:val="uz-Cyrl-UZ"/>
        </w:rPr>
        <w:t>A42</w:t>
      </w:r>
    </w:p>
    <w:p w14:paraId="7C45CB26" w14:textId="1D9DF84B" w:rsidR="00400471" w:rsidRPr="00814882" w:rsidRDefault="00F3332E" w:rsidP="00CE068A">
      <w:pPr>
        <w:spacing w:line="360" w:lineRule="auto"/>
        <w:ind w:left="567" w:right="-12" w:hanging="567"/>
        <w:jc w:val="both"/>
        <w:rPr>
          <w:rFonts w:eastAsia="TimesNewRomanPSMT"/>
          <w:sz w:val="20"/>
          <w:szCs w:val="20"/>
          <w:lang w:val="uz-Cyrl-UZ"/>
        </w:rPr>
      </w:pPr>
      <w:r w:rsidRPr="00814882">
        <w:rPr>
          <w:rFonts w:eastAsia="TimesNewRomanPSMT"/>
          <w:sz w:val="20"/>
          <w:szCs w:val="20"/>
          <w:lang w:val="uz-Cyrl-UZ"/>
        </w:rPr>
        <w:t>Илова</w:t>
      </w:r>
      <w:r w:rsidR="00400471" w:rsidRPr="00814882">
        <w:rPr>
          <w:rFonts w:eastAsia="TimesNewRomanPSMT"/>
          <w:sz w:val="20"/>
          <w:szCs w:val="20"/>
          <w:lang w:val="uz-Cyrl-UZ"/>
        </w:rPr>
        <w:t xml:space="preserve">: </w:t>
      </w:r>
      <w:r w:rsidRPr="00814882">
        <w:rPr>
          <w:rFonts w:eastAsia="TimesNewRomanPSMT"/>
          <w:sz w:val="20"/>
          <w:szCs w:val="20"/>
          <w:lang w:val="uz-Cyrl-UZ"/>
        </w:rPr>
        <w:t>Аудитор ва аудиторнинг ташқи эксперти ўртасидаги келишув бўйича мулоҳазалар</w:t>
      </w:r>
    </w:p>
    <w:p w14:paraId="7E6429A5" w14:textId="77777777" w:rsidR="00400471" w:rsidRPr="00814882" w:rsidRDefault="00400471" w:rsidP="00CE068A">
      <w:pPr>
        <w:ind w:left="567" w:right="-12" w:hanging="567"/>
        <w:jc w:val="both"/>
        <w:rPr>
          <w:b/>
          <w:color w:val="000000"/>
          <w:sz w:val="20"/>
          <w:szCs w:val="20"/>
          <w:lang w:val="uz-Cyrl-UZ"/>
        </w:rPr>
      </w:pPr>
    </w:p>
    <w:p w14:paraId="3F230E49" w14:textId="77777777" w:rsidR="004B36F7" w:rsidRPr="00814882" w:rsidRDefault="004B36F7" w:rsidP="002A1700">
      <w:pPr>
        <w:pBdr>
          <w:top w:val="single" w:sz="4" w:space="1" w:color="auto"/>
          <w:left w:val="single" w:sz="4" w:space="4" w:color="auto"/>
          <w:bottom w:val="single" w:sz="4" w:space="1" w:color="auto"/>
          <w:right w:val="single" w:sz="4" w:space="4" w:color="auto"/>
        </w:pBdr>
        <w:ind w:right="83"/>
        <w:jc w:val="both"/>
        <w:rPr>
          <w:sz w:val="20"/>
          <w:szCs w:val="20"/>
          <w:lang w:val="uz-Cyrl-UZ"/>
        </w:rPr>
      </w:pPr>
      <w:r w:rsidRPr="00814882">
        <w:rPr>
          <w:color w:val="000000"/>
          <w:sz w:val="20"/>
          <w:szCs w:val="20"/>
          <w:lang w:val="uz-Cyrl-UZ"/>
        </w:rPr>
        <w:t>620-сон Аудитнинг халқаро стандарти (АХС), "Аудитор экспертининг хизматидан фойдаланиш", 200-сон АХС "Мустақил аудиторнинг умумий мақсадлари ва Аудитнинг халқаро стандартларига мувофиқ аудит ўтказиш" билан биргаликда ўқилиши лозим.</w:t>
      </w:r>
    </w:p>
    <w:p w14:paraId="52C4C627" w14:textId="77777777" w:rsidR="004B36F7" w:rsidRPr="00814882" w:rsidRDefault="004B36F7" w:rsidP="00CE068A">
      <w:pPr>
        <w:ind w:left="567" w:right="83" w:hanging="567"/>
        <w:jc w:val="both"/>
        <w:rPr>
          <w:b/>
          <w:bCs/>
          <w:color w:val="000000"/>
          <w:sz w:val="20"/>
          <w:szCs w:val="20"/>
          <w:lang w:val="uz-Cyrl-UZ"/>
        </w:rPr>
      </w:pPr>
    </w:p>
    <w:p w14:paraId="35360FC9" w14:textId="77777777" w:rsidR="00370CC6" w:rsidRPr="00814882" w:rsidRDefault="00370CC6" w:rsidP="00CE068A">
      <w:pPr>
        <w:ind w:left="567" w:hanging="567"/>
        <w:rPr>
          <w:sz w:val="20"/>
          <w:szCs w:val="20"/>
          <w:lang w:val="uz-Cyrl-UZ"/>
        </w:rPr>
      </w:pPr>
    </w:p>
    <w:p w14:paraId="3B41528D" w14:textId="77777777" w:rsidR="00370CC6" w:rsidRPr="00814882" w:rsidRDefault="00370CC6" w:rsidP="00CE068A">
      <w:pPr>
        <w:ind w:left="567" w:hanging="567"/>
        <w:rPr>
          <w:sz w:val="20"/>
          <w:szCs w:val="20"/>
          <w:lang w:val="uz-Cyrl-UZ"/>
        </w:rPr>
      </w:pPr>
    </w:p>
    <w:p w14:paraId="70FDF727" w14:textId="77777777" w:rsidR="00370CC6" w:rsidRPr="00814882" w:rsidRDefault="00370CC6" w:rsidP="00CE068A">
      <w:pPr>
        <w:ind w:left="567" w:hanging="567"/>
        <w:rPr>
          <w:sz w:val="20"/>
          <w:szCs w:val="20"/>
          <w:lang w:val="uz-Cyrl-UZ"/>
        </w:rPr>
      </w:pPr>
    </w:p>
    <w:p w14:paraId="3A6F9029" w14:textId="77777777" w:rsidR="00370CC6" w:rsidRPr="00814882" w:rsidRDefault="00370CC6" w:rsidP="00CE068A">
      <w:pPr>
        <w:ind w:left="567" w:hanging="567"/>
        <w:rPr>
          <w:sz w:val="20"/>
          <w:szCs w:val="20"/>
          <w:lang w:val="uz-Cyrl-UZ"/>
        </w:rPr>
      </w:pPr>
    </w:p>
    <w:p w14:paraId="6EDF942B" w14:textId="77777777" w:rsidR="00370CC6" w:rsidRPr="00814882" w:rsidRDefault="00370CC6" w:rsidP="00CE068A">
      <w:pPr>
        <w:ind w:left="567" w:hanging="567"/>
        <w:rPr>
          <w:sz w:val="20"/>
          <w:szCs w:val="20"/>
          <w:lang w:val="uz-Cyrl-UZ"/>
        </w:rPr>
      </w:pPr>
    </w:p>
    <w:p w14:paraId="5C4DA2C8" w14:textId="77777777" w:rsidR="00370CC6" w:rsidRPr="00814882" w:rsidRDefault="00370CC6" w:rsidP="00CE068A">
      <w:pPr>
        <w:ind w:left="567" w:hanging="567"/>
        <w:rPr>
          <w:sz w:val="20"/>
          <w:szCs w:val="20"/>
          <w:lang w:val="uz-Cyrl-UZ"/>
        </w:rPr>
      </w:pPr>
    </w:p>
    <w:p w14:paraId="7F39D558" w14:textId="77777777" w:rsidR="00370CC6" w:rsidRPr="00814882" w:rsidRDefault="00370CC6" w:rsidP="00CE068A">
      <w:pPr>
        <w:ind w:left="567" w:hanging="567"/>
        <w:rPr>
          <w:sz w:val="20"/>
          <w:szCs w:val="20"/>
          <w:lang w:val="uz-Cyrl-UZ"/>
        </w:rPr>
      </w:pPr>
    </w:p>
    <w:p w14:paraId="588574F9" w14:textId="77777777" w:rsidR="00370CC6" w:rsidRPr="00814882" w:rsidRDefault="00370CC6" w:rsidP="00CE068A">
      <w:pPr>
        <w:ind w:left="567" w:hanging="567"/>
        <w:rPr>
          <w:sz w:val="20"/>
          <w:szCs w:val="20"/>
          <w:lang w:val="uz-Cyrl-UZ"/>
        </w:rPr>
      </w:pPr>
    </w:p>
    <w:p w14:paraId="05608419" w14:textId="77777777" w:rsidR="00370CC6" w:rsidRPr="00814882" w:rsidRDefault="00370CC6" w:rsidP="00CE068A">
      <w:pPr>
        <w:ind w:left="567" w:hanging="567"/>
        <w:rPr>
          <w:sz w:val="20"/>
          <w:szCs w:val="20"/>
          <w:lang w:val="uz-Cyrl-UZ"/>
        </w:rPr>
      </w:pPr>
    </w:p>
    <w:p w14:paraId="50FDDE9C" w14:textId="296DC05D" w:rsidR="00400471" w:rsidRPr="00814882" w:rsidRDefault="00400471" w:rsidP="00CE068A">
      <w:pPr>
        <w:tabs>
          <w:tab w:val="left" w:pos="5925"/>
        </w:tabs>
        <w:ind w:left="567" w:hanging="567"/>
        <w:jc w:val="both"/>
        <w:rPr>
          <w:b/>
          <w:bCs/>
          <w:color w:val="000000"/>
          <w:sz w:val="20"/>
          <w:szCs w:val="20"/>
          <w:lang w:val="uz-Cyrl-UZ"/>
        </w:rPr>
        <w:sectPr w:rsidR="00400471" w:rsidRPr="00814882" w:rsidSect="00401ED7">
          <w:pgSz w:w="11906" w:h="16838"/>
          <w:pgMar w:top="851" w:right="851" w:bottom="851" w:left="1134" w:header="709" w:footer="709" w:gutter="0"/>
          <w:cols w:space="720"/>
          <w:docGrid w:linePitch="360"/>
        </w:sectPr>
      </w:pPr>
    </w:p>
    <w:p w14:paraId="3EE7E96D" w14:textId="7A6A0990" w:rsidR="004B36F7" w:rsidRPr="00814882" w:rsidRDefault="004B36F7" w:rsidP="00CE068A">
      <w:pPr>
        <w:tabs>
          <w:tab w:val="left" w:pos="5925"/>
        </w:tabs>
        <w:spacing w:after="240"/>
        <w:ind w:left="567" w:hanging="567"/>
        <w:jc w:val="both"/>
        <w:rPr>
          <w:b/>
          <w:bCs/>
          <w:color w:val="000000"/>
          <w:sz w:val="20"/>
          <w:szCs w:val="20"/>
          <w:lang w:val="uz-Cyrl-UZ"/>
        </w:rPr>
      </w:pPr>
      <w:r w:rsidRPr="00814882">
        <w:rPr>
          <w:b/>
          <w:bCs/>
          <w:color w:val="000000"/>
          <w:sz w:val="20"/>
          <w:szCs w:val="20"/>
          <w:lang w:val="uz-Cyrl-UZ"/>
        </w:rPr>
        <w:lastRenderedPageBreak/>
        <w:t>Кириш</w:t>
      </w:r>
    </w:p>
    <w:p w14:paraId="61F2CB72" w14:textId="76C80251" w:rsidR="004B36F7" w:rsidRPr="00814882" w:rsidRDefault="00CE068A" w:rsidP="00CE068A">
      <w:pPr>
        <w:spacing w:after="240"/>
        <w:ind w:left="567" w:right="83" w:hanging="567"/>
        <w:jc w:val="both"/>
        <w:rPr>
          <w:b/>
          <w:bCs/>
          <w:color w:val="000000"/>
          <w:sz w:val="20"/>
          <w:szCs w:val="20"/>
          <w:lang w:val="uz-Cyrl-UZ"/>
        </w:rPr>
      </w:pPr>
      <w:r w:rsidRPr="00814882">
        <w:rPr>
          <w:b/>
          <w:bCs/>
          <w:color w:val="000000"/>
          <w:sz w:val="20"/>
          <w:szCs w:val="20"/>
          <w:lang w:val="uz-Cyrl-UZ"/>
        </w:rPr>
        <w:t>А</w:t>
      </w:r>
      <w:r w:rsidR="00401ED7" w:rsidRPr="00814882">
        <w:rPr>
          <w:b/>
          <w:bCs/>
          <w:color w:val="000000"/>
          <w:sz w:val="20"/>
          <w:szCs w:val="20"/>
          <w:lang w:val="uz-Cyrl-UZ"/>
        </w:rPr>
        <w:t>ХС</w:t>
      </w:r>
      <w:r w:rsidRPr="00814882">
        <w:rPr>
          <w:b/>
          <w:bCs/>
          <w:color w:val="000000"/>
          <w:sz w:val="20"/>
          <w:szCs w:val="20"/>
          <w:lang w:val="uz-Cyrl-UZ"/>
        </w:rPr>
        <w:t xml:space="preserve">нинг </w:t>
      </w:r>
      <w:r w:rsidR="004B36F7" w:rsidRPr="00814882">
        <w:rPr>
          <w:b/>
          <w:bCs/>
          <w:color w:val="000000"/>
          <w:sz w:val="20"/>
          <w:szCs w:val="20"/>
          <w:lang w:val="uz-Cyrl-UZ"/>
        </w:rPr>
        <w:t>қўллаш доираси</w:t>
      </w:r>
    </w:p>
    <w:p w14:paraId="3A73ADE1" w14:textId="698F2F6E"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1.</w:t>
      </w:r>
      <w:r w:rsidR="00401ED7" w:rsidRPr="00814882">
        <w:rPr>
          <w:color w:val="000000"/>
          <w:sz w:val="20"/>
          <w:szCs w:val="20"/>
          <w:lang w:val="uz-Cyrl-UZ"/>
        </w:rPr>
        <w:tab/>
      </w:r>
      <w:r w:rsidRPr="00814882">
        <w:rPr>
          <w:color w:val="000000"/>
          <w:sz w:val="20"/>
          <w:szCs w:val="20"/>
          <w:lang w:val="uz-Cyrl-UZ"/>
        </w:rPr>
        <w:t xml:space="preserve"> Мазкур Аудитнинг халқаро стандарти (АХС) бухгалтерия ҳисоби ёки аудитдан бошқа соҳадаги экспертликка эга бўлган шахс ёки ташкилотнинг иши билан боғлиқ аудиторнинг жавобгарликларига тегишли бўлиб, бундай иш аудиторга етарли ва муносиб аудит далилларини олишда ёрдам бериш учун фойдаланилганда қўлланилади.</w:t>
      </w:r>
    </w:p>
    <w:p w14:paraId="02E265F0" w14:textId="3B8985B3"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2. </w:t>
      </w:r>
      <w:r w:rsidR="002F69C0" w:rsidRPr="00814882">
        <w:rPr>
          <w:color w:val="000000"/>
          <w:sz w:val="20"/>
          <w:szCs w:val="20"/>
          <w:lang w:val="uz-Cyrl-UZ"/>
        </w:rPr>
        <w:tab/>
      </w:r>
      <w:r w:rsidRPr="00814882">
        <w:rPr>
          <w:color w:val="000000"/>
          <w:sz w:val="20"/>
          <w:szCs w:val="20"/>
          <w:lang w:val="uz-Cyrl-UZ"/>
        </w:rPr>
        <w:t>Мазкур АХС қуйидаги ҳолатларни қамраб олмайди:</w:t>
      </w:r>
    </w:p>
    <w:p w14:paraId="426D4975" w14:textId="2EE39A4F"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Топшириқ гуруҳи бухгалтерия ҳисоби ёки аудитнинг ихтисослашган соҳасида экспертликка эга бўлган аъзони ўз ичига олган ёки шундай малакали шахс ёки ташкилот билан маслаҳатлашадиган ҳолатлар, буларга 220-сон АХС (Қайта таҳрирланган) да тўхталиб ўтилган;</w:t>
      </w:r>
      <w:r w:rsidR="00EC453A">
        <w:rPr>
          <w:rStyle w:val="a6"/>
          <w:color w:val="000000"/>
          <w:sz w:val="20"/>
          <w:szCs w:val="20"/>
          <w:lang w:val="uz-Cyrl-UZ"/>
        </w:rPr>
        <w:footnoteReference w:customMarkFollows="1" w:id="1"/>
        <w:t>1</w:t>
      </w:r>
      <w:r w:rsidRPr="00814882">
        <w:rPr>
          <w:color w:val="000000"/>
          <w:sz w:val="20"/>
          <w:szCs w:val="20"/>
          <w:lang w:val="uz-Cyrl-UZ"/>
        </w:rPr>
        <w:t xml:space="preserve"> ёки</w:t>
      </w:r>
    </w:p>
    <w:p w14:paraId="75A7D9DB" w14:textId="40CA6965"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 xml:space="preserve">Аудиторнинг бухгалтерия ҳисоби ёки аудитдан бошқа соҳада экспертликка эга бўлган шахс ёки ташкилот (раҳбарият эксперти) ишидан фойдаланиши, бундай ҳолатлар 500-сон </w:t>
      </w:r>
      <w:r w:rsidR="00CE068A" w:rsidRPr="00814882">
        <w:rPr>
          <w:color w:val="000000"/>
          <w:sz w:val="20"/>
          <w:szCs w:val="20"/>
          <w:lang w:val="uz-Cyrl-UZ"/>
        </w:rPr>
        <w:t xml:space="preserve">ахсда </w:t>
      </w:r>
      <w:r w:rsidRPr="00814882">
        <w:rPr>
          <w:color w:val="000000"/>
          <w:sz w:val="20"/>
          <w:szCs w:val="20"/>
          <w:lang w:val="uz-Cyrl-UZ"/>
        </w:rPr>
        <w:t>кўриб чиқилган.</w:t>
      </w:r>
    </w:p>
    <w:p w14:paraId="435D9AEC"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Аудиторнинг аудит хулосаси учун жавобгарлиги</w:t>
      </w:r>
    </w:p>
    <w:p w14:paraId="790D2D04" w14:textId="303A0E46"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3. </w:t>
      </w:r>
      <w:r w:rsidR="002F69C0" w:rsidRPr="00814882">
        <w:rPr>
          <w:color w:val="000000"/>
          <w:sz w:val="20"/>
          <w:szCs w:val="20"/>
          <w:lang w:val="uz-Cyrl-UZ"/>
        </w:rPr>
        <w:tab/>
      </w:r>
      <w:r w:rsidRPr="00814882">
        <w:rPr>
          <w:color w:val="000000"/>
          <w:sz w:val="20"/>
          <w:szCs w:val="20"/>
          <w:lang w:val="uz-Cyrl-UZ"/>
        </w:rPr>
        <w:t xml:space="preserve">Аудитор тақдим этилган аудиторлик хулосаси учун тўлиқ жавобгар бўлиб, бу жавобгарлик аудиторнинг аудитор эксперти хизматидан фойдаланиши орқали камаймайди. Шунга қарамай, агар аудитор экспертнинг хизматидан фойдаланиб, ушбу </w:t>
      </w:r>
      <w:r w:rsidR="00CE068A" w:rsidRPr="00814882">
        <w:rPr>
          <w:color w:val="000000"/>
          <w:sz w:val="20"/>
          <w:szCs w:val="20"/>
          <w:lang w:val="uz-Cyrl-UZ"/>
        </w:rPr>
        <w:t xml:space="preserve">ахсга </w:t>
      </w:r>
      <w:r w:rsidRPr="00814882">
        <w:rPr>
          <w:color w:val="000000"/>
          <w:sz w:val="20"/>
          <w:szCs w:val="20"/>
          <w:lang w:val="uz-Cyrl-UZ"/>
        </w:rPr>
        <w:t>риоя қилган ҳолда, эксперт хизмати аудитор мақсадлари учун етарли деган хулосага келса, аудитор бу экспертнинг унинг соҳасидаги топилмалари ёки хулосаларини тегишли аудит далили сифатида қабул қилиши мумкин.</w:t>
      </w:r>
    </w:p>
    <w:p w14:paraId="0984F821"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Кучга кириш санаси</w:t>
      </w:r>
    </w:p>
    <w:p w14:paraId="4D2FBF43" w14:textId="3E42715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4. </w:t>
      </w:r>
      <w:r w:rsidR="002F69C0" w:rsidRPr="00814882">
        <w:rPr>
          <w:color w:val="000000"/>
          <w:sz w:val="20"/>
          <w:szCs w:val="20"/>
          <w:lang w:val="uz-Cyrl-UZ"/>
        </w:rPr>
        <w:tab/>
      </w:r>
      <w:r w:rsidRPr="00814882">
        <w:rPr>
          <w:color w:val="000000"/>
          <w:sz w:val="20"/>
          <w:szCs w:val="20"/>
          <w:lang w:val="uz-Cyrl-UZ"/>
        </w:rPr>
        <w:t>Мазкур АХС 2009 йил 15 декабрдан бошланадиган даврлар учун молиявий ҳисоботларнинг аудити учун амал қилади.</w:t>
      </w:r>
    </w:p>
    <w:p w14:paraId="3BC94CCD"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Мақсадлар</w:t>
      </w:r>
    </w:p>
    <w:p w14:paraId="349417AF" w14:textId="1601FAC2"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5. </w:t>
      </w:r>
      <w:r w:rsidR="002F69C0" w:rsidRPr="00814882">
        <w:rPr>
          <w:color w:val="000000"/>
          <w:sz w:val="20"/>
          <w:szCs w:val="20"/>
          <w:lang w:val="uz-Cyrl-UZ"/>
        </w:rPr>
        <w:tab/>
      </w:r>
      <w:r w:rsidRPr="00814882">
        <w:rPr>
          <w:color w:val="000000"/>
          <w:sz w:val="20"/>
          <w:szCs w:val="20"/>
          <w:lang w:val="uz-Cyrl-UZ"/>
        </w:rPr>
        <w:t>Аудиторнинг мақсадлари қуйидагилардан иборат:</w:t>
      </w:r>
    </w:p>
    <w:p w14:paraId="305D6BCB" w14:textId="699B791F"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Аудитор экспертининг хизматидан фойдаланиш зарурлигини аниқлаш; ва</w:t>
      </w:r>
    </w:p>
    <w:p w14:paraId="0AFD0EB6" w14:textId="69F9F35C"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Агар аудитор экспертининг хизматидан фойдаланилса, бу иш аудитор мақсадлари учун етарли эканлигини аниқлаш.</w:t>
      </w:r>
      <w:r w:rsidR="00EC453A">
        <w:rPr>
          <w:rStyle w:val="a6"/>
          <w:color w:val="000000"/>
          <w:sz w:val="20"/>
          <w:szCs w:val="20"/>
          <w:lang w:val="uz-Cyrl-UZ"/>
        </w:rPr>
        <w:footnoteReference w:customMarkFollows="1" w:id="2"/>
        <w:t>2</w:t>
      </w:r>
    </w:p>
    <w:p w14:paraId="292A05EE"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Таърифлар</w:t>
      </w:r>
    </w:p>
    <w:p w14:paraId="4C323C93" w14:textId="56BFB99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6.</w:t>
      </w:r>
      <w:r w:rsidR="002F69C0" w:rsidRPr="00814882">
        <w:rPr>
          <w:color w:val="000000"/>
          <w:sz w:val="20"/>
          <w:szCs w:val="20"/>
          <w:lang w:val="uz-Cyrl-UZ"/>
        </w:rPr>
        <w:tab/>
      </w:r>
      <w:r w:rsidR="00CE068A" w:rsidRPr="00814882">
        <w:rPr>
          <w:color w:val="000000"/>
          <w:sz w:val="20"/>
          <w:szCs w:val="20"/>
          <w:lang w:val="uz-Cyrl-UZ"/>
        </w:rPr>
        <w:t xml:space="preserve">Ахслар </w:t>
      </w:r>
      <w:r w:rsidRPr="00814882">
        <w:rPr>
          <w:color w:val="000000"/>
          <w:sz w:val="20"/>
          <w:szCs w:val="20"/>
          <w:lang w:val="uz-Cyrl-UZ"/>
        </w:rPr>
        <w:t>мақсадида қуйидаги атамалар мазкур маъноларга эга:</w:t>
      </w:r>
    </w:p>
    <w:p w14:paraId="3E4AA753" w14:textId="083A897A"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Аудитор эксперти – бухгалтерия ҳисоби ёки аудитдан бошқа соҳада экспертликка эга бўлган шахс ёки ташкилот бўлиб, унинг шу соҳадаги иши аудитор томонидан етарли ва муносиб аудит далилларини олишда ёрдам бериш учун фойдаланилади. Аудитор эксперти аудиторнинг ички эксперти (аудиторлик ташкилотининг ёки тармоқ ташкилотининг партнёри ёки ходими,</w:t>
      </w:r>
      <w:r w:rsidR="00EC453A">
        <w:rPr>
          <w:rStyle w:val="a6"/>
          <w:color w:val="000000"/>
          <w:sz w:val="20"/>
          <w:szCs w:val="20"/>
          <w:lang w:val="uz-Cyrl-UZ"/>
        </w:rPr>
        <w:footnoteReference w:customMarkFollows="1" w:id="3"/>
        <w:t>3</w:t>
      </w:r>
      <w:r w:rsidRPr="00814882">
        <w:rPr>
          <w:color w:val="000000"/>
          <w:sz w:val="20"/>
          <w:szCs w:val="20"/>
          <w:lang w:val="uz-Cyrl-UZ"/>
        </w:rPr>
        <w:t xml:space="preserve"> шу жумладан вақтинчалик ходимлари) ёки аудиторнинг ташқи эксперти бўлиши мумкин. (А1–А3 бандларга қаранг)</w:t>
      </w:r>
    </w:p>
    <w:p w14:paraId="5101DF69" w14:textId="62F899D2"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Экспертлик – муайян соҳадаги кўникмалар, билим ва тажриба.</w:t>
      </w:r>
    </w:p>
    <w:p w14:paraId="4FE4AB31" w14:textId="747F6305"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(c)</w:t>
      </w:r>
      <w:r w:rsidR="002F69C0" w:rsidRPr="00814882">
        <w:rPr>
          <w:color w:val="000000"/>
          <w:sz w:val="20"/>
          <w:szCs w:val="20"/>
          <w:lang w:val="uz-Cyrl-UZ"/>
        </w:rPr>
        <w:tab/>
      </w:r>
      <w:r w:rsidRPr="00814882">
        <w:rPr>
          <w:color w:val="000000"/>
          <w:sz w:val="20"/>
          <w:szCs w:val="20"/>
          <w:lang w:val="uz-Cyrl-UZ"/>
        </w:rPr>
        <w:t>Раҳбарият эксперти – бухгалтерия ҳисоби ёки аудитдан бошқа соҳада экспертликка эга бўлган шахс ёки ташкилот бўлиб, унинг шу соҳадаги иши ташкилот томонидан молиявий ҳисоботларни тайёрлашда ёрдам бериш учун фойдаланилади.</w:t>
      </w:r>
    </w:p>
    <w:p w14:paraId="12884DCC"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Талаблар</w:t>
      </w:r>
    </w:p>
    <w:p w14:paraId="121D3A2B"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lastRenderedPageBreak/>
        <w:t>Аудитор экспертининг зарурлигини аниқлаш</w:t>
      </w:r>
    </w:p>
    <w:p w14:paraId="064D39CC" w14:textId="35FEF49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7.</w:t>
      </w:r>
      <w:r w:rsidR="002F69C0" w:rsidRPr="00814882">
        <w:rPr>
          <w:color w:val="000000"/>
          <w:sz w:val="20"/>
          <w:szCs w:val="20"/>
          <w:lang w:val="uz-Cyrl-UZ"/>
        </w:rPr>
        <w:tab/>
      </w:r>
      <w:r w:rsidRPr="00814882">
        <w:rPr>
          <w:color w:val="000000"/>
          <w:sz w:val="20"/>
          <w:szCs w:val="20"/>
          <w:lang w:val="uz-Cyrl-UZ"/>
        </w:rPr>
        <w:t>Агар бухгалтерия ҳисоби ёки аудитдан бошқа соҳадаги экспертлик етарли ва муносиб аудит далилларини олиш учун зарур бўлса, аудитор экспертнинг ишидан фойдаланиш зарурлигини аниқлаши лозим. (А4–А9 бандларга қаранг)</w:t>
      </w:r>
    </w:p>
    <w:p w14:paraId="5BAF0719"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Аудиторлик тартиб-таомилларининг характери, муддати ва кўлами</w:t>
      </w:r>
    </w:p>
    <w:p w14:paraId="64B02891" w14:textId="10F904F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8.</w:t>
      </w:r>
      <w:r w:rsidR="002F69C0" w:rsidRPr="00814882">
        <w:rPr>
          <w:color w:val="000000"/>
          <w:sz w:val="20"/>
          <w:szCs w:val="20"/>
          <w:lang w:val="uz-Cyrl-UZ"/>
        </w:rPr>
        <w:tab/>
      </w:r>
      <w:r w:rsidRPr="00814882">
        <w:rPr>
          <w:color w:val="000000"/>
          <w:sz w:val="20"/>
          <w:szCs w:val="20"/>
          <w:lang w:val="uz-Cyrl-UZ"/>
        </w:rPr>
        <w:t xml:space="preserve"> Мазкур </w:t>
      </w:r>
      <w:r w:rsidR="00CE068A" w:rsidRPr="00814882">
        <w:rPr>
          <w:color w:val="000000"/>
          <w:sz w:val="20"/>
          <w:szCs w:val="20"/>
          <w:lang w:val="uz-Cyrl-UZ"/>
        </w:rPr>
        <w:t xml:space="preserve">ахснинг </w:t>
      </w:r>
      <w:r w:rsidRPr="00814882">
        <w:rPr>
          <w:color w:val="000000"/>
          <w:sz w:val="20"/>
          <w:szCs w:val="20"/>
          <w:lang w:val="uz-Cyrl-UZ"/>
        </w:rPr>
        <w:t>9-13-бандларидаги талабларга нисбатан аудиторлик тартиб-таомилларининг характери, муддати ва кўлами вазиятларга қараб фарқ қилади. Ушбу тартиб-таомилларнинг характери, муддати ва кўламини аниқлашда, аудитор қуйидагиларни ўз ичига олган масалаларни ҳисобга олиши лозим: (А10-бандга қаранг)</w:t>
      </w:r>
    </w:p>
    <w:p w14:paraId="55111E63" w14:textId="416B108B"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Эксперт хизмати алоқадор бўлган масаланинг характери;</w:t>
      </w:r>
    </w:p>
    <w:p w14:paraId="0CC7A265" w14:textId="4FCFA67B"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Эксперт хизмати алоқадор бўлган масалада муҳим бузиб кўрсатиш рисклари;</w:t>
      </w:r>
    </w:p>
    <w:p w14:paraId="61ADBBC8" w14:textId="6BDC6351"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(c)</w:t>
      </w:r>
      <w:r w:rsidR="002F69C0" w:rsidRPr="00814882">
        <w:rPr>
          <w:color w:val="000000"/>
          <w:sz w:val="20"/>
          <w:szCs w:val="20"/>
          <w:lang w:val="uz-Cyrl-UZ"/>
        </w:rPr>
        <w:tab/>
      </w:r>
      <w:r w:rsidRPr="00814882">
        <w:rPr>
          <w:color w:val="000000"/>
          <w:sz w:val="20"/>
          <w:szCs w:val="20"/>
          <w:lang w:val="uz-Cyrl-UZ"/>
        </w:rPr>
        <w:t>Аудит контекстида эксперт хизматининг аҳамияти;</w:t>
      </w:r>
    </w:p>
    <w:p w14:paraId="6109BF3F" w14:textId="00DAF95D"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(d) </w:t>
      </w:r>
      <w:r w:rsidR="002F69C0" w:rsidRPr="00814882">
        <w:rPr>
          <w:color w:val="000000"/>
          <w:sz w:val="20"/>
          <w:szCs w:val="20"/>
          <w:lang w:val="uz-Cyrl-UZ"/>
        </w:rPr>
        <w:tab/>
      </w:r>
      <w:r w:rsidRPr="00814882">
        <w:rPr>
          <w:color w:val="000000"/>
          <w:sz w:val="20"/>
          <w:szCs w:val="20"/>
          <w:lang w:val="uz-Cyrl-UZ"/>
        </w:rPr>
        <w:t>Аудиторнинг эксперт томонидан илгари бажарилган ишлар бўйича билими ва тажрибаси; ва</w:t>
      </w:r>
    </w:p>
    <w:p w14:paraId="4DFABAB0" w14:textId="3D9D4798"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(e)</w:t>
      </w:r>
      <w:r w:rsidR="002F69C0" w:rsidRPr="00814882">
        <w:rPr>
          <w:color w:val="000000"/>
          <w:sz w:val="20"/>
          <w:szCs w:val="20"/>
          <w:lang w:val="uz-Cyrl-UZ"/>
        </w:rPr>
        <w:tab/>
      </w:r>
      <w:r w:rsidRPr="00814882">
        <w:rPr>
          <w:color w:val="000000"/>
          <w:sz w:val="20"/>
          <w:szCs w:val="20"/>
          <w:lang w:val="uz-Cyrl-UZ"/>
        </w:rPr>
        <w:t>Эксперт аудиторлик ташкилотининг сифатни бошқариш тизимига мувофиқлиги. (А11-А13 бандларга қаранг)</w:t>
      </w:r>
    </w:p>
    <w:p w14:paraId="26D8D3DF"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 экспертининг малакаси, қобилиятлари ва холислиги</w:t>
      </w:r>
    </w:p>
    <w:p w14:paraId="6744D4FF" w14:textId="55D0582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9. </w:t>
      </w:r>
      <w:r w:rsidR="002F69C0" w:rsidRPr="00814882">
        <w:rPr>
          <w:color w:val="000000"/>
          <w:sz w:val="20"/>
          <w:szCs w:val="20"/>
          <w:lang w:val="uz-Cyrl-UZ"/>
        </w:rPr>
        <w:tab/>
      </w:r>
      <w:r w:rsidRPr="00814882">
        <w:rPr>
          <w:color w:val="000000"/>
          <w:sz w:val="20"/>
          <w:szCs w:val="20"/>
          <w:lang w:val="uz-Cyrl-UZ"/>
        </w:rPr>
        <w:t>Аудитор экспертининг аудитор мақсадлари учун зарур малака, қобилиятлар ва холисликка эга эканлигини аудитор баҳолаши лозим. Аудиторнинг ташқи эксперти ҳолатида, холисликни баҳолаш экспертнинг холислигига таҳдид қилиш мумкин бўлган манфаатлар ва муносабатлар бўйича сўровларни ўз ичига олиши лозим. (А14-А20 бандларга қаранг)</w:t>
      </w:r>
    </w:p>
    <w:p w14:paraId="56AC234F"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 экспертининг ихтисослик соҳасини тушунишни таъминлаш</w:t>
      </w:r>
    </w:p>
    <w:p w14:paraId="24D38463" w14:textId="34D1AF86"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10. </w:t>
      </w:r>
      <w:r w:rsidR="002F69C0" w:rsidRPr="00814882">
        <w:rPr>
          <w:color w:val="000000"/>
          <w:sz w:val="20"/>
          <w:szCs w:val="20"/>
          <w:lang w:val="uz-Cyrl-UZ"/>
        </w:rPr>
        <w:tab/>
      </w:r>
      <w:r w:rsidRPr="00814882">
        <w:rPr>
          <w:color w:val="000000"/>
          <w:sz w:val="20"/>
          <w:szCs w:val="20"/>
          <w:lang w:val="uz-Cyrl-UZ"/>
        </w:rPr>
        <w:t>Аудитор қуйидагиларни амалга ошириш учун аудитор экспертининг ихтисослик соҳасини етарли даражада тушунишга эга бўлиши лозим: (А21-А22 бандларга қаранг)</w:t>
      </w:r>
    </w:p>
    <w:p w14:paraId="618A9903" w14:textId="32766E0F"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Аудитор мақсадлари учун эксперт хизматининг характери, кўлами ва мақсадларини аниқлаш; ва</w:t>
      </w:r>
    </w:p>
    <w:p w14:paraId="1D1CFA22" w14:textId="2F11009F"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Аудитор мақсадлари учун бу хизматнинг етарлилигини баҳолаш.</w:t>
      </w:r>
    </w:p>
    <w:p w14:paraId="7BB4AF5B" w14:textId="77777777" w:rsidR="004B36F7" w:rsidRPr="00814882" w:rsidRDefault="004B36F7" w:rsidP="00CE068A">
      <w:pPr>
        <w:spacing w:after="240"/>
        <w:ind w:left="567" w:right="83" w:hanging="567"/>
        <w:jc w:val="both"/>
        <w:rPr>
          <w:sz w:val="20"/>
          <w:szCs w:val="20"/>
          <w:lang w:val="uz-Cyrl-UZ"/>
        </w:rPr>
      </w:pPr>
      <w:bookmarkStart w:id="0" w:name="_Hlk231926926"/>
      <w:r w:rsidRPr="00814882">
        <w:rPr>
          <w:b/>
          <w:bCs/>
          <w:color w:val="000000"/>
          <w:sz w:val="20"/>
          <w:szCs w:val="20"/>
          <w:lang w:val="uz-Cyrl-UZ"/>
        </w:rPr>
        <w:t>Аудитор эксперти билан келишув</w:t>
      </w:r>
      <w:bookmarkEnd w:id="0"/>
    </w:p>
    <w:p w14:paraId="5DB8416C" w14:textId="3A518D8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11. </w:t>
      </w:r>
      <w:r w:rsidR="002F69C0" w:rsidRPr="00814882">
        <w:rPr>
          <w:color w:val="000000"/>
          <w:sz w:val="20"/>
          <w:szCs w:val="20"/>
          <w:lang w:val="uz-Cyrl-UZ"/>
        </w:rPr>
        <w:tab/>
      </w:r>
      <w:r w:rsidRPr="00814882">
        <w:rPr>
          <w:color w:val="000000"/>
          <w:sz w:val="20"/>
          <w:szCs w:val="20"/>
          <w:lang w:val="uz-Cyrl-UZ"/>
        </w:rPr>
        <w:t>Аудитор, тегишли ҳолларда ёзма равишда, аудитор эксперти билан қуйидаги масалалар бўйича келишиши лозим: (А23-А26 бандларга қаранг)</w:t>
      </w:r>
    </w:p>
    <w:p w14:paraId="00B2C6BF" w14:textId="5D2ADA53"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(a)</w:t>
      </w:r>
      <w:r w:rsidR="002F69C0" w:rsidRPr="00814882">
        <w:rPr>
          <w:color w:val="000000"/>
          <w:sz w:val="20"/>
          <w:szCs w:val="20"/>
          <w:lang w:val="uz-Cyrl-UZ"/>
        </w:rPr>
        <w:tab/>
      </w:r>
      <w:r w:rsidRPr="00814882">
        <w:rPr>
          <w:color w:val="000000"/>
          <w:sz w:val="20"/>
          <w:szCs w:val="20"/>
          <w:lang w:val="uz-Cyrl-UZ"/>
        </w:rPr>
        <w:t>Эксперт хизматининг характери, кўлами ва мақсадлари; (А27-бандга қаранг)</w:t>
      </w:r>
    </w:p>
    <w:p w14:paraId="657F4030" w14:textId="27A98497"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(b)</w:t>
      </w:r>
      <w:r w:rsidR="002F69C0" w:rsidRPr="00814882">
        <w:rPr>
          <w:color w:val="000000"/>
          <w:sz w:val="20"/>
          <w:szCs w:val="20"/>
          <w:lang w:val="uz-Cyrl-UZ"/>
        </w:rPr>
        <w:tab/>
      </w:r>
      <w:r w:rsidRPr="00814882">
        <w:rPr>
          <w:color w:val="000000"/>
          <w:sz w:val="20"/>
          <w:szCs w:val="20"/>
          <w:lang w:val="uz-Cyrl-UZ"/>
        </w:rPr>
        <w:t>Аудитор ва экспертнинг тегишли вазифалари ва жавобгарликлари; (А28-А29 бандларга қаранг)</w:t>
      </w:r>
    </w:p>
    <w:p w14:paraId="5DCE511F" w14:textId="7CC58D1B"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(c)</w:t>
      </w:r>
      <w:r w:rsidR="002F69C0" w:rsidRPr="00814882">
        <w:rPr>
          <w:color w:val="000000"/>
          <w:sz w:val="20"/>
          <w:szCs w:val="20"/>
          <w:lang w:val="uz-Cyrl-UZ"/>
        </w:rPr>
        <w:tab/>
      </w:r>
      <w:r w:rsidRPr="00814882">
        <w:rPr>
          <w:color w:val="000000"/>
          <w:sz w:val="20"/>
          <w:szCs w:val="20"/>
          <w:lang w:val="uz-Cyrl-UZ"/>
        </w:rPr>
        <w:t>Аудитор ва эксперт ўртасидаги мулоқотнинг характери, муддати ва кўлами, шу жумладан эксперт томонидан тақдим этиладиган ҳар қандай ҳисоботнинг шакли; ва (А30-бандга қаранг)</w:t>
      </w:r>
    </w:p>
    <w:p w14:paraId="4F0AF5D7" w14:textId="7C12EC35"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(d)</w:t>
      </w:r>
      <w:r w:rsidR="002F69C0" w:rsidRPr="00814882">
        <w:rPr>
          <w:color w:val="000000"/>
          <w:sz w:val="20"/>
          <w:szCs w:val="20"/>
          <w:lang w:val="uz-Cyrl-UZ"/>
        </w:rPr>
        <w:tab/>
      </w:r>
      <w:r w:rsidRPr="00814882">
        <w:rPr>
          <w:color w:val="000000"/>
          <w:sz w:val="20"/>
          <w:szCs w:val="20"/>
          <w:lang w:val="uz-Cyrl-UZ"/>
        </w:rPr>
        <w:t>Аудитор эксперти томонидан махфийлик талабларига риоя қилиш зарурлиги. (А31-бандга қаранг)</w:t>
      </w:r>
    </w:p>
    <w:p w14:paraId="7286224D"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 экспертининг хизматини баҳолашнинг етарлилиги</w:t>
      </w:r>
    </w:p>
    <w:p w14:paraId="1EDEE514" w14:textId="7CFCB8C4"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12. </w:t>
      </w:r>
      <w:r w:rsidR="002F69C0" w:rsidRPr="00814882">
        <w:rPr>
          <w:color w:val="000000"/>
          <w:sz w:val="20"/>
          <w:szCs w:val="20"/>
          <w:lang w:val="uz-Cyrl-UZ"/>
        </w:rPr>
        <w:tab/>
      </w:r>
      <w:r w:rsidRPr="00814882">
        <w:rPr>
          <w:color w:val="000000"/>
          <w:sz w:val="20"/>
          <w:szCs w:val="20"/>
          <w:lang w:val="uz-Cyrl-UZ"/>
        </w:rPr>
        <w:t>Аудитор экспертининг хизмати аудитор мақсадлари учун етарлилигини, шу жумладан қуйидагиларни баҳолаши лозим: (А32-бандга қаранг)</w:t>
      </w:r>
    </w:p>
    <w:p w14:paraId="6806E28A" w14:textId="06493FCD"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(a) </w:t>
      </w:r>
      <w:r w:rsidR="002F69C0" w:rsidRPr="00814882">
        <w:rPr>
          <w:color w:val="000000"/>
          <w:sz w:val="20"/>
          <w:szCs w:val="20"/>
          <w:lang w:val="uz-Cyrl-UZ"/>
        </w:rPr>
        <w:tab/>
      </w:r>
      <w:r w:rsidRPr="00814882">
        <w:rPr>
          <w:color w:val="000000"/>
          <w:sz w:val="20"/>
          <w:szCs w:val="20"/>
          <w:lang w:val="uz-Cyrl-UZ"/>
        </w:rPr>
        <w:t>Экспертнинг топилмалари ёки хулосаларининг мослиги ва оқилоналиги, уларнинг бошқа аудит далиллари билан изчиллиги; (А33-А34 бандларга қаранг)</w:t>
      </w:r>
    </w:p>
    <w:p w14:paraId="6B2DC3C3" w14:textId="4321540B"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(b) </w:t>
      </w:r>
      <w:r w:rsidR="002F69C0" w:rsidRPr="00814882">
        <w:rPr>
          <w:color w:val="000000"/>
          <w:sz w:val="20"/>
          <w:szCs w:val="20"/>
          <w:lang w:val="uz-Cyrl-UZ"/>
        </w:rPr>
        <w:tab/>
      </w:r>
      <w:r w:rsidRPr="00814882">
        <w:rPr>
          <w:color w:val="000000"/>
          <w:sz w:val="20"/>
          <w:szCs w:val="20"/>
          <w:lang w:val="uz-Cyrl-UZ"/>
        </w:rPr>
        <w:t>Агар экспертнинг иши муҳим тахминлар ва услубларни қўллашни ўз ичига олса, шу вазиятларда бу тахминлар ва услубларнинг мослиги ва оқилоналиги; ва (А35-А37 бандларга қаранг)</w:t>
      </w:r>
    </w:p>
    <w:p w14:paraId="55BC04CD" w14:textId="70A20927"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lastRenderedPageBreak/>
        <w:t xml:space="preserve">(c) </w:t>
      </w:r>
      <w:r w:rsidR="002F69C0" w:rsidRPr="00814882">
        <w:rPr>
          <w:color w:val="000000"/>
          <w:sz w:val="20"/>
          <w:szCs w:val="20"/>
          <w:lang w:val="uz-Cyrl-UZ"/>
        </w:rPr>
        <w:tab/>
      </w:r>
      <w:r w:rsidRPr="00814882">
        <w:rPr>
          <w:color w:val="000000"/>
          <w:sz w:val="20"/>
          <w:szCs w:val="20"/>
          <w:lang w:val="uz-Cyrl-UZ"/>
        </w:rPr>
        <w:t>Агар экспертнинг хизмати унинг иши учун муҳим бўлган манба маълумотларидан фойдаланишни ўз ичига олса, бу манба маълумотларининг мослиги, тўлиқлиги ва аниқлиги. (А38-А39 бандларга қаранг)</w:t>
      </w:r>
    </w:p>
    <w:p w14:paraId="29111B25" w14:textId="1346113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13. </w:t>
      </w:r>
      <w:r w:rsidR="002F69C0" w:rsidRPr="00814882">
        <w:rPr>
          <w:color w:val="000000"/>
          <w:sz w:val="20"/>
          <w:szCs w:val="20"/>
          <w:lang w:val="uz-Cyrl-UZ"/>
        </w:rPr>
        <w:tab/>
      </w:r>
      <w:r w:rsidRPr="00814882">
        <w:rPr>
          <w:color w:val="000000"/>
          <w:sz w:val="20"/>
          <w:szCs w:val="20"/>
          <w:lang w:val="uz-Cyrl-UZ"/>
        </w:rPr>
        <w:t>Агар аудитор экспертининг хизмати аудитор мақсадлари учун етарли эмас деб аниқласа, аудитор: (А40-бандга қаранг)</w:t>
      </w:r>
    </w:p>
    <w:p w14:paraId="104B18C9" w14:textId="020FEC37"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(a) </w:t>
      </w:r>
      <w:r w:rsidR="002F69C0" w:rsidRPr="00814882">
        <w:rPr>
          <w:color w:val="000000"/>
          <w:sz w:val="20"/>
          <w:szCs w:val="20"/>
          <w:lang w:val="uz-Cyrl-UZ"/>
        </w:rPr>
        <w:tab/>
      </w:r>
      <w:r w:rsidRPr="00814882">
        <w:rPr>
          <w:color w:val="000000"/>
          <w:sz w:val="20"/>
          <w:szCs w:val="20"/>
          <w:lang w:val="uz-Cyrl-UZ"/>
        </w:rPr>
        <w:t>Эксперт томонидан бажариладиган қўшимча ишнинг характери ва кўлами бўйича у билан келишиши; ёки</w:t>
      </w:r>
    </w:p>
    <w:p w14:paraId="2C028F4B" w14:textId="37E59D0C" w:rsidR="004B36F7" w:rsidRPr="00814882" w:rsidRDefault="004B36F7" w:rsidP="002F69C0">
      <w:pPr>
        <w:spacing w:after="240"/>
        <w:ind w:left="1134" w:right="83" w:hanging="567"/>
        <w:jc w:val="both"/>
        <w:rPr>
          <w:sz w:val="20"/>
          <w:szCs w:val="20"/>
          <w:lang w:val="uz-Cyrl-UZ"/>
        </w:rPr>
      </w:pPr>
      <w:r w:rsidRPr="00814882">
        <w:rPr>
          <w:color w:val="000000"/>
          <w:sz w:val="20"/>
          <w:szCs w:val="20"/>
          <w:lang w:val="uz-Cyrl-UZ"/>
        </w:rPr>
        <w:t xml:space="preserve">(b) </w:t>
      </w:r>
      <w:r w:rsidR="002F69C0" w:rsidRPr="00814882">
        <w:rPr>
          <w:color w:val="000000"/>
          <w:sz w:val="20"/>
          <w:szCs w:val="20"/>
          <w:lang w:val="uz-Cyrl-UZ"/>
        </w:rPr>
        <w:tab/>
      </w:r>
      <w:r w:rsidRPr="00814882">
        <w:rPr>
          <w:color w:val="000000"/>
          <w:sz w:val="20"/>
          <w:szCs w:val="20"/>
          <w:lang w:val="uz-Cyrl-UZ"/>
        </w:rPr>
        <w:t>Вазиятларга мос келадиган қўшимча аудиторлик тартиб-таомилларини бажариши лозим.</w:t>
      </w:r>
    </w:p>
    <w:p w14:paraId="793FF387"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Аудиторлик хулосасида аудиторнинг экспертига мурожаат қилиш</w:t>
      </w:r>
    </w:p>
    <w:p w14:paraId="256E8698" w14:textId="7EC6AF7F"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14. </w:t>
      </w:r>
      <w:r w:rsidR="002F69C0" w:rsidRPr="00814882">
        <w:rPr>
          <w:color w:val="000000"/>
          <w:sz w:val="20"/>
          <w:szCs w:val="20"/>
          <w:lang w:val="uz-Cyrl-UZ"/>
        </w:rPr>
        <w:tab/>
      </w:r>
      <w:r w:rsidRPr="00814882">
        <w:rPr>
          <w:color w:val="000000"/>
          <w:sz w:val="20"/>
          <w:szCs w:val="20"/>
          <w:lang w:val="uz-Cyrl-UZ"/>
        </w:rPr>
        <w:t>Аудитор қонун ёки норматив ҳужжат талаб қилган ҳоллардан ташқари, модификацияланмаган фикрни ўз ичига олган аудиторлик хулосасида аудитор экспертининг хизматига ҳавола қилмаслиги лозим. Агар бундай ҳавола қонун ёки норматив ҳужжат томонидан талаб қилинса, аудиторлик хулосасида ҳавола аудиторнинг фикри учун аудиторнинг жавобгарлигини камайтирмаслигини кўрсатиши лозим. (А41-бандга қаранг)</w:t>
      </w:r>
    </w:p>
    <w:p w14:paraId="1C2E3523" w14:textId="27479FB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15. </w:t>
      </w:r>
      <w:r w:rsidR="002F69C0" w:rsidRPr="00814882">
        <w:rPr>
          <w:color w:val="000000"/>
          <w:sz w:val="20"/>
          <w:szCs w:val="20"/>
          <w:lang w:val="uz-Cyrl-UZ"/>
        </w:rPr>
        <w:tab/>
      </w:r>
      <w:r w:rsidRPr="00814882">
        <w:rPr>
          <w:color w:val="000000"/>
          <w:sz w:val="20"/>
          <w:szCs w:val="20"/>
          <w:lang w:val="uz-Cyrl-UZ"/>
        </w:rPr>
        <w:t>Агар аудитор аудиторлик хулосасида аудитор экспертининг хизматига ҳавола қилса, чунки бундай ҳавола аудитор фикрига киритилган ўзгартиришни тушуниш учун аҳамиятли бўлса, аудиторлик хулосасида бундай ҳавола аудиторнинг ўша фикр учун жавобгарлигини камайтирмаслигини кўрсатиши лозим (А42-бандга қаранг).</w:t>
      </w:r>
    </w:p>
    <w:p w14:paraId="33B930DE"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Стандартни қўллаш ва бошқа изоҳловчи материаллар</w:t>
      </w:r>
    </w:p>
    <w:p w14:paraId="6294947B"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 тушунчаси </w:t>
      </w:r>
      <w:r w:rsidRPr="00814882">
        <w:rPr>
          <w:color w:val="000000"/>
          <w:sz w:val="20"/>
          <w:szCs w:val="20"/>
          <w:lang w:val="uz-Cyrl-UZ"/>
        </w:rPr>
        <w:t>(6(а)-бандга қаранг)</w:t>
      </w:r>
    </w:p>
    <w:p w14:paraId="791118BC" w14:textId="2452B83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А1.</w:t>
      </w:r>
      <w:r w:rsidR="00747B54" w:rsidRPr="00814882">
        <w:rPr>
          <w:color w:val="000000"/>
          <w:sz w:val="20"/>
          <w:szCs w:val="20"/>
          <w:lang w:val="uz-Cyrl-UZ"/>
        </w:rPr>
        <w:tab/>
      </w:r>
      <w:r w:rsidRPr="00814882">
        <w:rPr>
          <w:color w:val="000000"/>
          <w:sz w:val="20"/>
          <w:szCs w:val="20"/>
          <w:lang w:val="uz-Cyrl-UZ"/>
        </w:rPr>
        <w:t>Бухгалтерия ҳисоби ёки аудитдан бошқа соҳадаги экспертлик қуйидаги каби масалаларга тегишли экспертликни ўз ичига олиши мумкин:</w:t>
      </w:r>
    </w:p>
    <w:p w14:paraId="1FEECD46" w14:textId="14715B64"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Мураккаб молиявий инструментлар, ер ва бинолар, ускуна ва машиналар, зебу-зийнатлар, санъат асарлари, қадимий буюмлар, номоддий активлар, бизнес бирлашувларида олинган активлар ва қабул қилинган мажбуриятлар ва қадрсизланган бўлиши мумкин бўлган активларни баҳолаш.</w:t>
      </w:r>
    </w:p>
    <w:p w14:paraId="2745BC57" w14:textId="5BCBBD27"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Суғурта шартномалари ёки ходимларга пенсия режаларига боғлиқ мажбуриятларни актуар ҳисоблаш.</w:t>
      </w:r>
    </w:p>
    <w:p w14:paraId="39571B24" w14:textId="3224795B"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Нефть ва газ захираларини баҳолаш.</w:t>
      </w:r>
    </w:p>
    <w:p w14:paraId="5DB8FD22" w14:textId="3C505906"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Экологик мажбуриятлар ва участкаларни демонтаж сарфларини баҳолаш.</w:t>
      </w:r>
    </w:p>
    <w:p w14:paraId="1CD3DF04" w14:textId="71740129"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Шартномалар, қонунлар ва норматив ҳужжатларни талқин қилиш.</w:t>
      </w:r>
    </w:p>
    <w:p w14:paraId="071F51E1" w14:textId="0A5D74C3"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Мураккаб ёки ноодатий солиқ мувофиқлиги масалаларини таҳлил қилиш.</w:t>
      </w:r>
    </w:p>
    <w:p w14:paraId="5794EBC5" w14:textId="3F3D4B2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 </w:t>
      </w:r>
      <w:r w:rsidR="00747B54" w:rsidRPr="00814882">
        <w:rPr>
          <w:color w:val="000000"/>
          <w:sz w:val="20"/>
          <w:szCs w:val="20"/>
          <w:lang w:val="uz-Cyrl-UZ"/>
        </w:rPr>
        <w:tab/>
      </w:r>
      <w:r w:rsidRPr="00814882">
        <w:rPr>
          <w:color w:val="000000"/>
          <w:sz w:val="20"/>
          <w:szCs w:val="20"/>
          <w:lang w:val="uz-Cyrl-UZ"/>
        </w:rPr>
        <w:t>Кўп ҳолларда, бухгалтерия ҳисоби ёки аудитдаги экспертлик ва бошқа соҳадаги экспертлик ўртасидаги фарқни аниқлаш, ҳатто бу бухгалтерия ҳисоби ёки аудитнинг ихтисослашган соҳасини ўз ичига олган ҳолларда ҳам, осон бўлади. Масалан, кечиктирилган фойда солиғи учун бухгалтерия ҳисоби услубларини қўллашда экспертликка эга бўлган шахсни солиқ ҳуқуқи бўйича экспертдан осонгина ажратиш мумкин. Биринчиси бухгалтерия ҳисоби экспертлиги ҳисобланганлиги сабабли ушбу АХС мақсадлари учун эксперт эмас; иккинчиси эса ҳуқуқий экспертлик ҳисобланганлиги сабабли ушбу АХС мақсадлари учун эксперт ҳисобланади. Шунга ўхшаш фарқларни бошқа соҳаларда ҳам учратиш мумкин, масалан, молиявий инструментлар учун бухгалтерия ҳисоби услублари бўйича экспертлик ва молиявий инструментларни баҳолаш мақсадида мураккаб моделлаштириш бўйича экспертлик ўртасида. Баъзи ҳолларда, айниқса бухгалтерия ҳисоби ёки аудитнинг янги пайдо бўлаётган соҳаларини ўз ичига олган ҳолларда, бухгалтерия ҳисоби ёки аудитнинг ихтисослашган соҳалари ва бошқа соҳадаги экспертлик ўртасида фарқ қилиш профессионал мулоҳаза масаласи ҳисобланади. Бухгалтерлар ва аудиторлар учун таълим ва малака талабларига оид қўлланиладиган профессионал қоидалар ва стандартлар аудиторга бу мулоҳазани амалга оширишда ёрдам бериши мумкин.</w:t>
      </w:r>
      <w:r w:rsidR="006545E8">
        <w:rPr>
          <w:rStyle w:val="a6"/>
          <w:color w:val="000000"/>
          <w:sz w:val="20"/>
          <w:szCs w:val="20"/>
          <w:lang w:val="uz-Cyrl-UZ"/>
        </w:rPr>
        <w:footnoteReference w:customMarkFollows="1" w:id="4"/>
        <w:t>4</w:t>
      </w:r>
    </w:p>
    <w:p w14:paraId="0725C5E7" w14:textId="74C7930E"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 </w:t>
      </w:r>
      <w:r w:rsidR="00747B54" w:rsidRPr="00814882">
        <w:rPr>
          <w:color w:val="000000"/>
          <w:sz w:val="20"/>
          <w:szCs w:val="20"/>
          <w:lang w:val="uz-Cyrl-UZ"/>
        </w:rPr>
        <w:tab/>
      </w:r>
      <w:r w:rsidRPr="00814882">
        <w:rPr>
          <w:color w:val="000000"/>
          <w:sz w:val="20"/>
          <w:szCs w:val="20"/>
          <w:lang w:val="uz-Cyrl-UZ"/>
        </w:rPr>
        <w:t xml:space="preserve">Аудитор эксперти шахс ёки ташкилот бўлиши мумкинлиги фактининг ушбу </w:t>
      </w:r>
      <w:r w:rsidR="00CE068A" w:rsidRPr="00814882">
        <w:rPr>
          <w:color w:val="000000"/>
          <w:sz w:val="20"/>
          <w:szCs w:val="20"/>
          <w:lang w:val="uz-Cyrl-UZ"/>
        </w:rPr>
        <w:t xml:space="preserve">ахснинг </w:t>
      </w:r>
      <w:r w:rsidRPr="00814882">
        <w:rPr>
          <w:color w:val="000000"/>
          <w:sz w:val="20"/>
          <w:szCs w:val="20"/>
          <w:lang w:val="uz-Cyrl-UZ"/>
        </w:rPr>
        <w:t xml:space="preserve">талабларига қандай таъсир кўрсатишини таҳлилий текширувда мулоҳаза юритиш зарур. Масалан, аудитор экспертининг малакаси, қобилиятлари ва холислигини баҳолашда, эксперт аудитор илгари фойдаланган ташкилот бўлиши, аммо аудитор муайян топшириқ учун ташкилот томонидан тайинланган алоҳида эксперт билан олдинги </w:t>
      </w:r>
      <w:r w:rsidRPr="00814882">
        <w:rPr>
          <w:color w:val="000000"/>
          <w:sz w:val="20"/>
          <w:szCs w:val="20"/>
          <w:lang w:val="uz-Cyrl-UZ"/>
        </w:rPr>
        <w:lastRenderedPageBreak/>
        <w:t>тажрибага эга бўлмаслиги мумкин; ёки бунинг тескариси бўлиши мумкин, яъни аудитор алоҳида экспертнинг хизмати билан таниш, аммо эксперт қўшилган ташкилот билан таниш эмаслиги мумкин. Ҳар икки ҳолатда ҳам, шахснинг шахсий хусусиятлари ва ташкилотнинг бошқарув хусусиятлари (масалан, ташкилот амалга оширадиган сифатни бошқариш тизимлари) аудиторнинг баҳолаши учун аҳамиятли бўлиши мумкин.</w:t>
      </w:r>
    </w:p>
    <w:p w14:paraId="4F25E085"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экспертининг зарурлигини аниқлаш </w:t>
      </w:r>
      <w:r w:rsidRPr="00814882">
        <w:rPr>
          <w:color w:val="000000"/>
          <w:sz w:val="20"/>
          <w:szCs w:val="20"/>
          <w:lang w:val="uz-Cyrl-UZ"/>
        </w:rPr>
        <w:t>(7-бандга қаранг)</w:t>
      </w:r>
    </w:p>
    <w:p w14:paraId="7B233198" w14:textId="27616C0F"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А4. </w:t>
      </w:r>
      <w:r w:rsidR="00747B54" w:rsidRPr="00814882">
        <w:rPr>
          <w:color w:val="000000"/>
          <w:sz w:val="20"/>
          <w:szCs w:val="20"/>
          <w:lang w:val="uz-Cyrl-UZ"/>
        </w:rPr>
        <w:tab/>
      </w:r>
      <w:r w:rsidRPr="00814882">
        <w:rPr>
          <w:color w:val="000000"/>
          <w:sz w:val="20"/>
          <w:szCs w:val="20"/>
          <w:lang w:val="uz-Cyrl-UZ"/>
        </w:rPr>
        <w:t>Аудитор эксперти аудиторга қуйидагилардан бир ёки бир нечтасида ёрдам бериш учун зарур бўлиши мумкин:</w:t>
      </w:r>
    </w:p>
    <w:p w14:paraId="103287E9" w14:textId="5F7B4B8C"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Ташкилот ва унинг муҳити, қўлланиладиган молиявий ҳисобот тайёрлаш концепцияси ва ташкилотнинг ички назорат тизимини тушунишни таъминлаш.</w:t>
      </w:r>
    </w:p>
    <w:p w14:paraId="7D94BA80" w14:textId="180E1A5F"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Муҳим бузиб кўрсатиш рискларини аниқлаш ва баҳолаш.</w:t>
      </w:r>
    </w:p>
    <w:p w14:paraId="4DC3BDEE" w14:textId="70166030"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Молиявий ҳисобот даражасида баҳоланган рискларга умумий жавобларни аниқлаш ва амалга ошириш.</w:t>
      </w:r>
    </w:p>
    <w:p w14:paraId="695A2FFF" w14:textId="2574FBB0"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Тасдиқлар даражасида баҳоланган рискларга жавоб бериш учун қўшимча аудиторлик тартиб-таомилларини ишлаб чиқиш ва бажариш, булар назорат тестлари ёки моҳиятан текшириш тартиб-таомилларини ўз ичига олади.</w:t>
      </w:r>
    </w:p>
    <w:p w14:paraId="43F02FFD" w14:textId="13E8584C"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Молиявий ҳисобот бўйича фикр шакллантиришда олинган аудит далилларининг етарлилиги ва муносиблигини баҳолаш.</w:t>
      </w:r>
    </w:p>
    <w:p w14:paraId="706DDB64" w14:textId="5390086A"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А5. </w:t>
      </w:r>
      <w:r w:rsidR="00747B54" w:rsidRPr="00814882">
        <w:rPr>
          <w:color w:val="000000"/>
          <w:sz w:val="20"/>
          <w:szCs w:val="20"/>
          <w:lang w:val="uz-Cyrl-UZ"/>
        </w:rPr>
        <w:tab/>
      </w:r>
      <w:r w:rsidRPr="00814882">
        <w:rPr>
          <w:color w:val="000000"/>
          <w:sz w:val="20"/>
          <w:szCs w:val="20"/>
          <w:lang w:val="uz-Cyrl-UZ"/>
        </w:rPr>
        <w:t>Бухгалтерия ҳисобидан бошқа соҳада экспертлик раҳбариятга молиявий ҳисоботни тайёрлаш учун зарур бўлганда муҳим бузиб кўрсатиш рисклари ошиши мумкин, масалан, бу маълум мураккабликка ишора қилиши мумкинлиги сабабли, ёки раҳбарият экспертлик соҳаси бўйича билимга эга бўлмаслиги мумкинлиги сабабли. Агар молиявий ҳисоботни тайёрлашда раҳбарият зарур экспертликка эга бўлмаса, бу рискларни камайтириш учун раҳбарият экспертидан фойдаланиш мумкин. Тегишли назоратлар, шу жумладан раҳбарият экспертининг ишига тегишли назоратлар, агар мавжуд бўлса, муҳим бузиб кўрсатиш рискларини ҳам камайтириши мумкин.</w:t>
      </w:r>
    </w:p>
    <w:p w14:paraId="41868D67" w14:textId="0B9205BE"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А6. </w:t>
      </w:r>
      <w:r w:rsidR="00747B54" w:rsidRPr="00814882">
        <w:rPr>
          <w:color w:val="000000"/>
          <w:sz w:val="20"/>
          <w:szCs w:val="20"/>
          <w:lang w:val="uz-Cyrl-UZ"/>
        </w:rPr>
        <w:tab/>
      </w:r>
      <w:r w:rsidRPr="00814882">
        <w:rPr>
          <w:color w:val="000000"/>
          <w:sz w:val="20"/>
          <w:szCs w:val="20"/>
          <w:lang w:val="uz-Cyrl-UZ"/>
        </w:rPr>
        <w:t>Агар молиявий ҳисоботни тайёрлаш бухгалтерия ҳисобидан бошқа соҳадаги экспертликдан фойдаланишни ўз ичига олса, бухгалтерия ҳисоби ва аудитда малакали бўлган аудитор бу молиявий ҳисоботларни аудит қилиш учун зарур экспертликка эга бўлмаслиги мумкин. Топшириқ раҳбаридан топшириқ гуруҳи ва топшириқ гуруҳига кирмайдиган аудитор экспертлари биргаликда аудит топшириғини бажариш учун тегишли малака ва қобилиятларга, шу жумладан етарли вақтга эга эканлигини аниқлаш талаб қилинади.</w:t>
      </w:r>
      <w:r w:rsidR="006545E8">
        <w:rPr>
          <w:rStyle w:val="a6"/>
          <w:color w:val="000000"/>
          <w:sz w:val="20"/>
          <w:szCs w:val="20"/>
          <w:lang w:val="uz-Cyrl-UZ"/>
        </w:rPr>
        <w:footnoteReference w:customMarkFollows="1" w:id="5"/>
        <w:t>5</w:t>
      </w:r>
      <w:r w:rsidRPr="00814882">
        <w:rPr>
          <w:color w:val="000000"/>
          <w:sz w:val="20"/>
          <w:szCs w:val="20"/>
          <w:lang w:val="uz-Cyrl-UZ"/>
        </w:rPr>
        <w:t xml:space="preserve"> Бундан ташқари, аудитордан топшириқни бажариш учун зарур ресурсларнинг характери, муддати ва кўламини аниқлаш талаб қилинади.</w:t>
      </w:r>
      <w:r w:rsidR="006545E8">
        <w:rPr>
          <w:rStyle w:val="a6"/>
          <w:color w:val="000000"/>
          <w:sz w:val="20"/>
          <w:szCs w:val="20"/>
          <w:lang w:val="uz-Cyrl-UZ"/>
        </w:rPr>
        <w:footnoteReference w:customMarkFollows="1" w:id="6"/>
        <w:t>6</w:t>
      </w:r>
      <w:r w:rsidRPr="00814882">
        <w:rPr>
          <w:color w:val="000000"/>
          <w:sz w:val="20"/>
          <w:szCs w:val="20"/>
          <w:lang w:val="uz-Cyrl-UZ"/>
        </w:rPr>
        <w:t xml:space="preserve"> Аудитор экспертининг ишидан фойдаланиш ва агар фойдаланса, қачон ва қандай даражада фойдаланиш ҳақидаги аудиторнинг қарори аудиторга бу талабларни бажаришда ёрдам беради. Аудит давомида ёки вазиятлар ўзгарганда, аудитор экспертнинг хизматидан фойдаланиш ҳақидаги олдинги қарорларни қайта таҳлилий текшируви зарур бўлиши мумкин.</w:t>
      </w:r>
    </w:p>
    <w:p w14:paraId="61EB8ED8" w14:textId="2CC9E5C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А7. </w:t>
      </w:r>
      <w:r w:rsidR="00747B54" w:rsidRPr="00814882">
        <w:rPr>
          <w:color w:val="000000"/>
          <w:sz w:val="20"/>
          <w:szCs w:val="20"/>
          <w:lang w:val="uz-Cyrl-UZ"/>
        </w:rPr>
        <w:tab/>
      </w:r>
      <w:r w:rsidRPr="00814882">
        <w:rPr>
          <w:color w:val="000000"/>
          <w:sz w:val="20"/>
          <w:szCs w:val="20"/>
          <w:lang w:val="uz-Cyrl-UZ"/>
        </w:rPr>
        <w:t>Бухгалтерия ҳисоби ёки аудитдан бошқа тегишли соҳада эксперт бўлмаган аудитор шунга қарамай аудитор экспертисиз аудитни бажариш учун бу соҳани етарли даражада тушунишга эга бўлиши мумкин. Бу тушунчани, масалан, қуйидагилар орқали олиш мумкин:</w:t>
      </w:r>
    </w:p>
    <w:p w14:paraId="24D3D9EC" w14:textId="66292803"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Молиявий ҳисоботни тайёрлашда шундай экспертликни талаб қиладиган ташкилотни аудит қилиш тажрибаси.</w:t>
      </w:r>
    </w:p>
    <w:p w14:paraId="6E5C0A53" w14:textId="20E0C897"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Муайян соҳада таълим ёки профессионал ривожланиш. Бу расмий курсларни ёки аудиторнинг бу соҳадаги масалаларни ҳал қилиш қобилиятини ошириш мақсадида тегишли соҳада экспертликка эга бўлган шахслар билан муҳокамаларни ўз ичига олиши мумкин. Бундай муҳокама аудитор эксперти билан топшириқда дуч келган муайян вазиятлар тўплами бўйича маслаҳатлашишдан фарқ қилади, бунда экспертга муайян масала ҳақида маълумотли маслаҳат бериш имконини берадиган барча тегишли фактлар берилади.</w:t>
      </w:r>
      <w:r w:rsidR="006545E8">
        <w:rPr>
          <w:rStyle w:val="a6"/>
          <w:color w:val="000000"/>
          <w:sz w:val="20"/>
          <w:szCs w:val="20"/>
          <w:lang w:val="uz-Cyrl-UZ"/>
        </w:rPr>
        <w:footnoteReference w:customMarkFollows="1" w:id="7"/>
        <w:t>7</w:t>
      </w:r>
    </w:p>
    <w:p w14:paraId="5C04F8F4" w14:textId="5E7AF9B4"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Шунга ўхшаш топшириқларни бажарган аудиторлар билан муҳокама.</w:t>
      </w:r>
    </w:p>
    <w:p w14:paraId="45CF8A92" w14:textId="256F210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lastRenderedPageBreak/>
        <w:t>А8.</w:t>
      </w:r>
      <w:r w:rsidR="00747B54" w:rsidRPr="00814882">
        <w:rPr>
          <w:color w:val="000000"/>
          <w:sz w:val="20"/>
          <w:szCs w:val="20"/>
          <w:lang w:val="uz-Cyrl-UZ"/>
        </w:rPr>
        <w:tab/>
      </w:r>
      <w:r w:rsidRPr="00814882">
        <w:rPr>
          <w:color w:val="000000"/>
          <w:sz w:val="20"/>
          <w:szCs w:val="20"/>
          <w:lang w:val="uz-Cyrl-UZ"/>
        </w:rPr>
        <w:t>Бошқа ҳолларда, аудитор етарли ва муносиб аудит далилларини олишда ёрдам бериш учун аудитор экспертидан фойдаланиш зарурлигини аниқлаши ёки унинг хизматидан фойдаланишни танлаши мумкин. Аудитор экспертидан фойдаланиш ҳақида қарор қабул қилишда кўриб чиқиладиган масалалар қуйидагиларни ўз ичига олиши мумкин:</w:t>
      </w:r>
    </w:p>
    <w:p w14:paraId="4603EC63" w14:textId="3351B187"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Раҳбарият молиявий ҳисоботни тайёрлашда раҳбарият экспертидан фойдаланганлиги (А9-бандга қаранг).</w:t>
      </w:r>
    </w:p>
    <w:p w14:paraId="1F907AA4" w14:textId="6014482E"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Масаланинг характери ва аҳамияти, унинг мураккаблигини ҳам инобатга олганда.</w:t>
      </w:r>
    </w:p>
    <w:p w14:paraId="04BDB5E8" w14:textId="0521F923"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Масалада муҳим бузиб кўрсатиш рисклари.</w:t>
      </w:r>
    </w:p>
    <w:p w14:paraId="7CF82DF7" w14:textId="035F60D3" w:rsidR="004B36F7" w:rsidRPr="00814882" w:rsidRDefault="004B36F7" w:rsidP="00747B54">
      <w:pPr>
        <w:spacing w:after="240"/>
        <w:ind w:left="1134" w:right="83" w:hanging="567"/>
        <w:jc w:val="both"/>
        <w:rPr>
          <w:sz w:val="20"/>
          <w:szCs w:val="20"/>
          <w:lang w:val="uz-Cyrl-UZ"/>
        </w:rPr>
      </w:pPr>
      <w:r w:rsidRPr="00814882">
        <w:rPr>
          <w:color w:val="000000"/>
          <w:sz w:val="20"/>
          <w:szCs w:val="20"/>
          <w:lang w:val="uz-Cyrl-UZ"/>
        </w:rPr>
        <w:t xml:space="preserve">• </w:t>
      </w:r>
      <w:r w:rsidR="00747B54" w:rsidRPr="00814882">
        <w:rPr>
          <w:color w:val="000000"/>
          <w:sz w:val="20"/>
          <w:szCs w:val="20"/>
          <w:lang w:val="uz-Cyrl-UZ"/>
        </w:rPr>
        <w:tab/>
      </w:r>
      <w:r w:rsidRPr="00814882">
        <w:rPr>
          <w:color w:val="000000"/>
          <w:sz w:val="20"/>
          <w:szCs w:val="20"/>
          <w:lang w:val="uz-Cyrl-UZ"/>
        </w:rPr>
        <w:t>Аниқланган рискларга жавоб бериш тартиб-таомилларининг кутилаётган табиати, шу жумладан: аудиторнинг бундай масалаларга тегишли экспертлар иши бўйича билими ва тажрибаси; ва аудит далилларининг муқобил манбалари мавжудлиги.</w:t>
      </w:r>
    </w:p>
    <w:p w14:paraId="58084EC5" w14:textId="50A52DFA"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А9. </w:t>
      </w:r>
      <w:r w:rsidR="00ED0BE0" w:rsidRPr="00814882">
        <w:rPr>
          <w:color w:val="000000"/>
          <w:sz w:val="20"/>
          <w:szCs w:val="20"/>
          <w:lang w:val="uz-Cyrl-UZ"/>
        </w:rPr>
        <w:tab/>
      </w:r>
      <w:r w:rsidRPr="00814882">
        <w:rPr>
          <w:color w:val="000000"/>
          <w:sz w:val="20"/>
          <w:szCs w:val="20"/>
          <w:lang w:val="uz-Cyrl-UZ"/>
        </w:rPr>
        <w:t>Раҳбарият молиявий ҳисоботни тайёрлашда раҳбарият экспертидан фойдаланган бўлса, аудиторнинг аудитор экспертидан фойдаланиш ҳақидаги қарорига қуйидаги каби омиллар ҳам таъсир кўрсатиши мумкин:</w:t>
      </w:r>
    </w:p>
    <w:p w14:paraId="51C2C716" w14:textId="6BE1A503"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Раҳбарият эксперти хизматининг хаарктери, кўлами ва мақсадлари.</w:t>
      </w:r>
    </w:p>
    <w:p w14:paraId="385C89EF" w14:textId="4A845216"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Раҳбарият эксперти ташкилот томонидан ишга олинганми ёки унга тегишли хизматларни кўрсатиш учун жалб қилинган томонлиги.</w:t>
      </w:r>
    </w:p>
    <w:p w14:paraId="512461BA" w14:textId="514DE258"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Раҳбарият ўз экспертининг хизмати устидан қандай даражада назорат қилиш ёки таъсир кўрсатиш имкониятига эгалиги.</w:t>
      </w:r>
    </w:p>
    <w:p w14:paraId="7BC5F67B" w14:textId="33F12755"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Раҳбарият экспертининг малакаси ва қобилиятлари.</w:t>
      </w:r>
    </w:p>
    <w:p w14:paraId="748DCBAF" w14:textId="457EA7CB"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Раҳбарият эксперти техник ижро стандартлари ёки бошқа профессионал ёки соҳа талабларига бўйсуниши.</w:t>
      </w:r>
    </w:p>
    <w:p w14:paraId="7ECBF447" w14:textId="26F7EE44"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Ташкилот доирасида раҳбарият экспертининг хизмати устидан назоратлар.</w:t>
      </w:r>
    </w:p>
    <w:p w14:paraId="716743CC" w14:textId="52D1FEB8" w:rsidR="004B36F7" w:rsidRPr="00814882" w:rsidRDefault="004B36F7" w:rsidP="00ED0BE0">
      <w:pPr>
        <w:spacing w:after="240"/>
        <w:ind w:left="567" w:right="83"/>
        <w:jc w:val="both"/>
        <w:rPr>
          <w:sz w:val="20"/>
          <w:szCs w:val="20"/>
          <w:lang w:val="uz-Cyrl-UZ"/>
        </w:rPr>
      </w:pPr>
      <w:r w:rsidRPr="00814882">
        <w:rPr>
          <w:color w:val="000000"/>
          <w:sz w:val="20"/>
          <w:szCs w:val="20"/>
          <w:lang w:val="uz-Cyrl-UZ"/>
        </w:rPr>
        <w:t>500-сон АХС</w:t>
      </w:r>
      <w:r w:rsidR="00ED0BE0" w:rsidRPr="00814882">
        <w:rPr>
          <w:rStyle w:val="a6"/>
          <w:color w:val="000000"/>
          <w:sz w:val="20"/>
          <w:szCs w:val="20"/>
          <w:lang w:val="uz-Cyrl-UZ"/>
        </w:rPr>
        <w:footnoteReference w:customMarkFollows="1" w:id="8"/>
        <w:t>8</w:t>
      </w:r>
      <w:r w:rsidRPr="00814882">
        <w:rPr>
          <w:color w:val="000000"/>
          <w:sz w:val="20"/>
          <w:szCs w:val="20"/>
          <w:lang w:val="uz-Cyrl-UZ"/>
        </w:rPr>
        <w:t xml:space="preserve"> раҳбарият экспертларининг малакаси, қобилиятлари ва холислигининг аудит далилларининг ишончлилигига таъсири ҳақида талаблар ва кўрсатмаларни ўз ичига олади.</w:t>
      </w:r>
    </w:p>
    <w:p w14:paraId="21A0DAA1"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Аудиторлик тартиб-таомилларининг характери, муддати ва кўлами (8-бандга қаранг)</w:t>
      </w:r>
    </w:p>
    <w:p w14:paraId="32F00D29" w14:textId="74A15CC5"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А10. </w:t>
      </w:r>
      <w:r w:rsidR="00BF2D84" w:rsidRPr="00814882">
        <w:rPr>
          <w:color w:val="000000"/>
          <w:sz w:val="20"/>
          <w:szCs w:val="20"/>
          <w:lang w:val="uz-Cyrl-UZ"/>
        </w:rPr>
        <w:tab/>
      </w:r>
      <w:r w:rsidRPr="00814882">
        <w:rPr>
          <w:color w:val="000000"/>
          <w:sz w:val="20"/>
          <w:szCs w:val="20"/>
          <w:lang w:val="uz-Cyrl-UZ"/>
        </w:rPr>
        <w:t xml:space="preserve">Ушбу </w:t>
      </w:r>
      <w:r w:rsidR="00CE068A" w:rsidRPr="00814882">
        <w:rPr>
          <w:color w:val="000000"/>
          <w:sz w:val="20"/>
          <w:szCs w:val="20"/>
          <w:lang w:val="uz-Cyrl-UZ"/>
        </w:rPr>
        <w:t xml:space="preserve">ахснинг </w:t>
      </w:r>
      <w:r w:rsidRPr="00814882">
        <w:rPr>
          <w:color w:val="000000"/>
          <w:sz w:val="20"/>
          <w:szCs w:val="20"/>
          <w:lang w:val="uz-Cyrl-UZ"/>
        </w:rPr>
        <w:t>9–13-бандларидаги талабларга нисбатан аудиторлик тартиб-таомилларининг характери, муддати ва кўлами ҳолатларга қараб ўзгариб туради. Масалан, қуйидаги омиллар бошқа ҳолатларда бўлганидан кўра турли ёки кенгроқ тартиб-таомилларнинг зарурлигини кўрсатиши мумкин:</w:t>
      </w:r>
    </w:p>
    <w:p w14:paraId="3E3599FD" w14:textId="2945803A"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Аудитор экспертининг хизмати субъектив ва мураккаб мулоҳазаларни ўз ичига олган муҳим масалага тааллуқлидир.</w:t>
      </w:r>
    </w:p>
    <w:p w14:paraId="29614C50" w14:textId="6A54F4F4"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Аудитор аввал аудитор экспертининг хизматидан фойдаланмаган ва бу экспертнинг малакаси, қобилиятлари ва холислиги ҳақида олдиндан маълумотга эга эмас.</w:t>
      </w:r>
    </w:p>
    <w:p w14:paraId="14B964E5" w14:textId="58462435"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Аудитор эксперти алоҳида масала бўйича маслаҳат бериш учун эмас, балки аудитнинг ажралмас қисми бўлган тартиб-таомилларни бажармоқда.</w:t>
      </w:r>
    </w:p>
    <w:p w14:paraId="276051C7" w14:textId="15E7F0DB"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Эксперт аудиторнинг ташқи эксперти бўлиб, шу сабабли ташкилотнинг сифатни бошқариш тизимига бўйсунмайди.</w:t>
      </w:r>
    </w:p>
    <w:p w14:paraId="352DF5B1" w14:textId="77777777" w:rsidR="004B36F7" w:rsidRPr="00814882" w:rsidRDefault="004B36F7" w:rsidP="00CE068A">
      <w:pPr>
        <w:spacing w:after="240"/>
        <w:ind w:left="567" w:right="83" w:hanging="567"/>
        <w:jc w:val="both"/>
        <w:rPr>
          <w:sz w:val="20"/>
          <w:szCs w:val="20"/>
          <w:lang w:val="uz-Cyrl-UZ"/>
        </w:rPr>
      </w:pPr>
      <w:r w:rsidRPr="00814882">
        <w:rPr>
          <w:i/>
          <w:iCs/>
          <w:color w:val="000000"/>
          <w:sz w:val="20"/>
          <w:szCs w:val="20"/>
          <w:lang w:val="uz-Cyrl-UZ"/>
        </w:rPr>
        <w:t>Аудиторлик ташкилотининг сифатни бошқариш тизими</w:t>
      </w:r>
      <w:r w:rsidRPr="00814882">
        <w:rPr>
          <w:b/>
          <w:bCs/>
          <w:color w:val="000000"/>
          <w:sz w:val="20"/>
          <w:szCs w:val="20"/>
          <w:lang w:val="uz-Cyrl-UZ"/>
        </w:rPr>
        <w:t xml:space="preserve"> </w:t>
      </w:r>
      <w:r w:rsidRPr="00814882">
        <w:rPr>
          <w:color w:val="000000"/>
          <w:sz w:val="20"/>
          <w:szCs w:val="20"/>
          <w:lang w:val="uz-Cyrl-UZ"/>
        </w:rPr>
        <w:t>(8(e)-бандга қаранг)</w:t>
      </w:r>
    </w:p>
    <w:p w14:paraId="3F375C32" w14:textId="162D99FD"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А11. </w:t>
      </w:r>
      <w:r w:rsidR="00BF2D84" w:rsidRPr="00814882">
        <w:rPr>
          <w:color w:val="000000"/>
          <w:sz w:val="20"/>
          <w:szCs w:val="20"/>
          <w:lang w:val="uz-Cyrl-UZ"/>
        </w:rPr>
        <w:tab/>
      </w:r>
      <w:r w:rsidRPr="00814882">
        <w:rPr>
          <w:color w:val="000000"/>
          <w:sz w:val="20"/>
          <w:szCs w:val="20"/>
          <w:lang w:val="uz-Cyrl-UZ"/>
        </w:rPr>
        <w:t>Аудиторнинг ички эксперти аудиторлик ташкилотининг партнёри ёки ходими (яъни, персонал), шу жумладан вақтинчалик ходимлар бўлиши мумкин ва шунинг учун 1-сон СБХС</w:t>
      </w:r>
      <w:r w:rsidR="006545E8">
        <w:rPr>
          <w:rStyle w:val="a6"/>
          <w:color w:val="000000"/>
          <w:sz w:val="20"/>
          <w:szCs w:val="20"/>
          <w:lang w:val="uz-Cyrl-UZ"/>
        </w:rPr>
        <w:footnoteReference w:customMarkFollows="1" w:id="9"/>
        <w:t>9</w:t>
      </w:r>
      <w:r w:rsidRPr="00814882">
        <w:rPr>
          <w:color w:val="000000"/>
          <w:sz w:val="20"/>
          <w:szCs w:val="20"/>
          <w:lang w:val="uz-Cyrl-UZ"/>
        </w:rPr>
        <w:t xml:space="preserve"> ёки ундан кам бўлмаган миллий талабларга мувофиқ ушбу ташкилотнинг сифатни бошқариш тизимига бўйсунувчи бўлади.</w:t>
      </w:r>
      <w:r w:rsidR="006545E8">
        <w:rPr>
          <w:rStyle w:val="a6"/>
          <w:color w:val="000000"/>
          <w:sz w:val="20"/>
          <w:szCs w:val="20"/>
          <w:lang w:val="uz-Cyrl-UZ"/>
        </w:rPr>
        <w:footnoteReference w:customMarkFollows="1" w:id="10"/>
        <w:t>10</w:t>
      </w:r>
      <w:r w:rsidRPr="00814882">
        <w:rPr>
          <w:color w:val="000000"/>
          <w:sz w:val="20"/>
          <w:szCs w:val="20"/>
          <w:lang w:val="uz-Cyrl-UZ"/>
        </w:rPr>
        <w:t xml:space="preserve"> </w:t>
      </w:r>
      <w:r w:rsidRPr="00814882">
        <w:rPr>
          <w:color w:val="000000"/>
          <w:sz w:val="20"/>
          <w:szCs w:val="20"/>
          <w:lang w:val="uz-Cyrl-UZ"/>
        </w:rPr>
        <w:lastRenderedPageBreak/>
        <w:t xml:space="preserve">Аудиторнинг ички эксперти, шунингдек, вақтинчалик ходимларни ўз ичига олган ҳолда, тармоқ ташкилотининг шериги ёки ходими бўлиши мумкин ва 1-сон </w:t>
      </w:r>
      <w:r w:rsidR="00CE068A" w:rsidRPr="00814882">
        <w:rPr>
          <w:color w:val="000000"/>
          <w:sz w:val="20"/>
          <w:szCs w:val="20"/>
          <w:lang w:val="uz-Cyrl-UZ"/>
        </w:rPr>
        <w:t xml:space="preserve">сбхсга </w:t>
      </w:r>
      <w:r w:rsidRPr="00814882">
        <w:rPr>
          <w:color w:val="000000"/>
          <w:sz w:val="20"/>
          <w:szCs w:val="20"/>
          <w:lang w:val="uz-Cyrl-UZ"/>
        </w:rPr>
        <w:t>мувофиқ тармоқ талаблари ва тармоқ хизматлари учун ташкилотнинг сиёсат ёки тартибларига бўйсунувчи ҳисобланади. Баъзи ҳолатларда, аудиторнинг тармоқ ташкилотидаги ички эксперти, аудиторнинг ташкилоти билан бир хил тармоқнинг бир қисми бўлганлиги сабабли, умумий сифатни бошқариш сиёсати ёки тартибларига бўйсунувчи бўлиши мумкин.</w:t>
      </w:r>
    </w:p>
    <w:p w14:paraId="49D8BC49" w14:textId="084060A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А12. </w:t>
      </w:r>
      <w:r w:rsidR="00ED0BE0" w:rsidRPr="00814882">
        <w:rPr>
          <w:color w:val="000000"/>
          <w:sz w:val="20"/>
          <w:szCs w:val="20"/>
          <w:lang w:val="uz-Cyrl-UZ"/>
        </w:rPr>
        <w:tab/>
      </w:r>
      <w:r w:rsidRPr="00814882">
        <w:rPr>
          <w:color w:val="000000"/>
          <w:sz w:val="20"/>
          <w:szCs w:val="20"/>
          <w:lang w:val="uz-Cyrl-UZ"/>
        </w:rPr>
        <w:t>1-сон СБХС ташкилотдан хизмат кўрсатувчи провайдернинг ресурсларидан фойдаланишни, шу жумладан ташқи экспертдан фойдаланишни ҳам таҳлилий текширувни талаб қилади.</w:t>
      </w:r>
      <w:r w:rsidR="006545E8">
        <w:rPr>
          <w:rStyle w:val="a6"/>
          <w:color w:val="000000"/>
          <w:sz w:val="20"/>
          <w:szCs w:val="20"/>
          <w:lang w:val="uz-Cyrl-UZ"/>
        </w:rPr>
        <w:footnoteReference w:customMarkFollows="1" w:id="11"/>
        <w:t>11</w:t>
      </w:r>
      <w:r w:rsidRPr="00814882">
        <w:rPr>
          <w:color w:val="000000"/>
          <w:sz w:val="20"/>
          <w:szCs w:val="20"/>
          <w:lang w:val="uz-Cyrl-UZ"/>
        </w:rPr>
        <w:t xml:space="preserve"> Аудиторнинг ташқи эксперти топшириқ гуруҳининг аъзоси эмас ва ташкилотнинг сифатни бошқариш тизими доирасидаги сиёсат ёки тартибларга бўйсунмаслиги мумкин.</w:t>
      </w:r>
      <w:r w:rsidR="006545E8">
        <w:rPr>
          <w:rStyle w:val="a6"/>
          <w:color w:val="000000"/>
          <w:sz w:val="20"/>
          <w:szCs w:val="20"/>
          <w:lang w:val="uz-Cyrl-UZ"/>
        </w:rPr>
        <w:footnoteReference w:customMarkFollows="1" w:id="12"/>
        <w:t>12</w:t>
      </w:r>
      <w:r w:rsidRPr="00814882">
        <w:rPr>
          <w:color w:val="000000"/>
          <w:sz w:val="20"/>
          <w:szCs w:val="20"/>
          <w:lang w:val="uz-Cyrl-UZ"/>
        </w:rPr>
        <w:t xml:space="preserve"> Бундан ташқари, ташкилотнинг тегишли ахлоқий талаблар бўйича сиёсатлари ёки тартиб-таомиллари аудиторнинг ташқи экспертига тааллуқли бўлган сиёсатлар ёки тартиб-таомилларни ўз ичига олиши мумкин.</w:t>
      </w:r>
      <w:r w:rsidR="006545E8">
        <w:rPr>
          <w:rStyle w:val="a6"/>
          <w:color w:val="000000"/>
          <w:sz w:val="20"/>
          <w:szCs w:val="20"/>
          <w:lang w:val="uz-Cyrl-UZ"/>
        </w:rPr>
        <w:footnoteReference w:customMarkFollows="1" w:id="13"/>
        <w:t>13</w:t>
      </w:r>
      <w:r w:rsidRPr="00814882">
        <w:rPr>
          <w:color w:val="000000"/>
          <w:sz w:val="20"/>
          <w:szCs w:val="20"/>
          <w:lang w:val="uz-Cyrl-UZ"/>
        </w:rPr>
        <w:t xml:space="preserve"> Баъзи ҳолларда, тегишли аҳлоқий талаблар ёки қонун ёки меъёрий ҳужжатлар аудиторнинг ташқи эксперти бўлишини талаб қилиши мумкин:</w:t>
      </w:r>
    </w:p>
    <w:p w14:paraId="1ABC195C" w14:textId="786D9745"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Топшириқ гуруҳи аъзоси сифатида қаралади (яъни, ташқи эксперт мустақиллик билан боғлиқ бўлганларини ўз ичига олган тегишли ахлоқий талабларга дуч келиши мумкин); ёки</w:t>
      </w:r>
    </w:p>
    <w:p w14:paraId="3D2593EC" w14:textId="1F513B7D"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Бошқа касбий талабларга бўйсуниши лозим.</w:t>
      </w:r>
    </w:p>
    <w:p w14:paraId="65A892BC" w14:textId="202BA975"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А13. </w:t>
      </w:r>
      <w:r w:rsidR="00BF2D84" w:rsidRPr="00814882">
        <w:rPr>
          <w:color w:val="000000"/>
          <w:sz w:val="20"/>
          <w:szCs w:val="20"/>
          <w:lang w:val="uz-Cyrl-UZ"/>
        </w:rPr>
        <w:tab/>
      </w:r>
      <w:r w:rsidRPr="00814882">
        <w:rPr>
          <w:color w:val="000000"/>
          <w:sz w:val="20"/>
          <w:szCs w:val="20"/>
          <w:lang w:val="uz-Cyrl-UZ"/>
        </w:rPr>
        <w:t>220-сон АХС (Қайта таҳрирланган)да тавсифланганидек, топшириқ даражасида сифатни бошқариш ташкилотнинг сифатни бошқариш тизими томонидан қўллаб-қувватланади ва аудит топшириғининг муайян характери ва вазиятларидан хабардор қилинади.</w:t>
      </w:r>
      <w:r w:rsidR="006545E8">
        <w:rPr>
          <w:rStyle w:val="a6"/>
          <w:color w:val="000000"/>
          <w:sz w:val="20"/>
          <w:szCs w:val="20"/>
          <w:lang w:val="uz-Cyrl-UZ"/>
        </w:rPr>
        <w:footnoteReference w:customMarkFollows="1" w:id="14"/>
        <w:t>14</w:t>
      </w:r>
      <w:r w:rsidRPr="00814882">
        <w:rPr>
          <w:color w:val="000000"/>
          <w:sz w:val="20"/>
          <w:szCs w:val="20"/>
          <w:lang w:val="uz-Cyrl-UZ"/>
        </w:rPr>
        <w:t xml:space="preserve"> Масалан, аудитор қуйидагиларга нисбатан ташкилотнинг тегишли сиёсат ёки тартиб-таомилларига таяниши мумкин:</w:t>
      </w:r>
    </w:p>
    <w:p w14:paraId="0F121383" w14:textId="77AF809B" w:rsidR="004B36F7" w:rsidRPr="00814882" w:rsidRDefault="004B36F7" w:rsidP="00ED0BE0">
      <w:pPr>
        <w:spacing w:after="240"/>
        <w:ind w:left="1134" w:right="83" w:hanging="567"/>
        <w:jc w:val="both"/>
        <w:rPr>
          <w:color w:val="000000"/>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Ишга қабул қилиш ва ўқитиш дастурлари орқали малака ва қобилиятлар.</w:t>
      </w:r>
    </w:p>
    <w:p w14:paraId="43833A91" w14:textId="22E5B9D7" w:rsidR="004B36F7" w:rsidRPr="00814882" w:rsidRDefault="004B36F7" w:rsidP="00ED0BE0">
      <w:pPr>
        <w:spacing w:after="240"/>
        <w:ind w:left="1134" w:right="83" w:hanging="567"/>
        <w:jc w:val="both"/>
        <w:rPr>
          <w:color w:val="000000"/>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Холислик. Аудиторнинг ички экспертлари мустақилликка оид бўлганларни ўз ичига олган тегишли ахлоқий талабларга бўйсунади.</w:t>
      </w:r>
    </w:p>
    <w:p w14:paraId="1C6AAC70" w14:textId="62172693" w:rsidR="004B36F7" w:rsidRPr="00814882" w:rsidRDefault="004B36F7" w:rsidP="00ED0BE0">
      <w:pPr>
        <w:spacing w:after="240"/>
        <w:ind w:left="1134" w:right="83" w:hanging="567"/>
        <w:jc w:val="both"/>
        <w:rPr>
          <w:color w:val="000000"/>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Аудитор томонидан аудитор эксперти ишининг етарлилигини баҳолаш. Масалан, ташкилотнинг ўқув дастурлари аудиторнинг ички экспертларига уларнинг экспертлиги билан аудит жараёни ўртасидаги ўзаро боғлиқликни тегишли равишда тушунишни таъминлаши мумкин. Бундай ўқитишга таяниш аудитор экспертининг хизматининг етарлилигини баҳолаш учун аудитор тартиб-таомилларининг характери, муддати ва кўламига таъсир қилиши мумкин.</w:t>
      </w:r>
    </w:p>
    <w:p w14:paraId="4365FD69" w14:textId="2D2FBB75" w:rsidR="004B36F7" w:rsidRPr="00814882" w:rsidRDefault="004B36F7" w:rsidP="00ED0BE0">
      <w:pPr>
        <w:spacing w:after="240"/>
        <w:ind w:left="1134" w:right="83" w:hanging="567"/>
        <w:jc w:val="both"/>
        <w:rPr>
          <w:color w:val="000000"/>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Мониторинг жараёнлари орқали тартибга солиш ва ҳуқуқий талабларга риоя қилиш.</w:t>
      </w:r>
    </w:p>
    <w:p w14:paraId="3AB76BE1" w14:textId="1B373A1E" w:rsidR="004B36F7" w:rsidRPr="00814882" w:rsidRDefault="004B36F7" w:rsidP="00ED0BE0">
      <w:pPr>
        <w:spacing w:after="240"/>
        <w:ind w:left="1134" w:right="83" w:hanging="567"/>
        <w:jc w:val="both"/>
        <w:rPr>
          <w:sz w:val="20"/>
          <w:szCs w:val="20"/>
          <w:lang w:val="uz-Cyrl-UZ"/>
        </w:rPr>
      </w:pPr>
      <w:r w:rsidRPr="00814882">
        <w:rPr>
          <w:color w:val="000000"/>
          <w:sz w:val="20"/>
          <w:szCs w:val="20"/>
          <w:lang w:val="uz-Cyrl-UZ"/>
        </w:rPr>
        <w:t xml:space="preserve">• </w:t>
      </w:r>
      <w:r w:rsidR="00ED0BE0" w:rsidRPr="00814882">
        <w:rPr>
          <w:color w:val="000000"/>
          <w:sz w:val="20"/>
          <w:szCs w:val="20"/>
          <w:lang w:val="uz-Cyrl-UZ"/>
        </w:rPr>
        <w:tab/>
      </w:r>
      <w:r w:rsidRPr="00814882">
        <w:rPr>
          <w:color w:val="000000"/>
          <w:sz w:val="20"/>
          <w:szCs w:val="20"/>
          <w:lang w:val="uz-Cyrl-UZ"/>
        </w:rPr>
        <w:t>Аудитор эксперти билан келишув.</w:t>
      </w:r>
    </w:p>
    <w:p w14:paraId="29B25C33" w14:textId="76720AEB" w:rsidR="004B36F7" w:rsidRPr="00814882" w:rsidRDefault="004B36F7" w:rsidP="00ED0BE0">
      <w:pPr>
        <w:spacing w:after="240"/>
        <w:ind w:left="567" w:right="83"/>
        <w:jc w:val="both"/>
        <w:rPr>
          <w:sz w:val="20"/>
          <w:szCs w:val="20"/>
          <w:lang w:val="uz-Cyrl-UZ"/>
        </w:rPr>
      </w:pPr>
      <w:r w:rsidRPr="00814882">
        <w:rPr>
          <w:color w:val="000000"/>
          <w:sz w:val="20"/>
          <w:szCs w:val="20"/>
          <w:lang w:val="uz-Cyrl-UZ"/>
        </w:rPr>
        <w:t>Аудитор ташкилотнинг сиёсат ёки тартиб-таомилларига таяниш мумкинлигини аниқлашда ҳисобга олиши мумкин бўлган масалалар 220-сон АХС (Қайта таҳрирланган)да тавсифланган.</w:t>
      </w:r>
      <w:r w:rsidR="006545E8">
        <w:rPr>
          <w:rStyle w:val="a6"/>
          <w:color w:val="000000"/>
          <w:sz w:val="20"/>
          <w:szCs w:val="20"/>
          <w:lang w:val="uz-Cyrl-UZ"/>
        </w:rPr>
        <w:footnoteReference w:customMarkFollows="1" w:id="15"/>
        <w:t>15</w:t>
      </w:r>
      <w:r w:rsidRPr="00814882">
        <w:rPr>
          <w:color w:val="000000"/>
          <w:sz w:val="20"/>
          <w:szCs w:val="20"/>
          <w:lang w:val="uz-Cyrl-UZ"/>
        </w:rPr>
        <w:t xml:space="preserve"> Ташкилотнинг сиёсат ёки тартиб-таомилларига таяниш аудиторнинг ушбу АХС талабларини бажариш бўйича жавобгарлигини камайтирмайди.</w:t>
      </w:r>
    </w:p>
    <w:p w14:paraId="3A87D29D"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экспертининг малакаси, қобилиятлари ва холислиги </w:t>
      </w:r>
      <w:r w:rsidRPr="00814882">
        <w:rPr>
          <w:color w:val="000000"/>
          <w:sz w:val="20"/>
          <w:szCs w:val="20"/>
          <w:lang w:val="uz-Cyrl-UZ"/>
        </w:rPr>
        <w:t>(9-бандга қаранг)</w:t>
      </w:r>
    </w:p>
    <w:p w14:paraId="07A7B2D2" w14:textId="5FAC603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А14. </w:t>
      </w:r>
      <w:r w:rsidR="00BF2D84" w:rsidRPr="00814882">
        <w:rPr>
          <w:color w:val="000000"/>
          <w:sz w:val="20"/>
          <w:szCs w:val="20"/>
          <w:lang w:val="uz-Cyrl-UZ"/>
        </w:rPr>
        <w:tab/>
      </w:r>
      <w:r w:rsidRPr="00814882">
        <w:rPr>
          <w:color w:val="000000"/>
          <w:sz w:val="20"/>
          <w:szCs w:val="20"/>
          <w:lang w:val="uz-Cyrl-UZ"/>
        </w:rPr>
        <w:t>Аудитор экспертининг малакаси, қобилиятлари ва холислиги аудитор экспертининг иши аудитор мақсадлари учун етарли бўлишига сезиларли таъсир кўрсатадиган омиллардир. Малака аудитор экспертининг экспертлик характери ва даражасига тегишли. Қобилият аудитор экспертининг топшириқ вазиятларида ўз малакасини намоён қилиш имкониятига тегишли. Қобилиятга таъсир кўрсатадиган омилларга, масалан, географик жойлашув, муддат ва ресурсларнинг мавжудлиги киради. Холислик бир томонламалик, манфаатлар тўқнашуви ёки бошқаларнинг таъсири аудитор экспертининг профессионал ёки бизнес мулоҳазасига кўрсатиши мумкин бўлган таъсирларга тегишли.</w:t>
      </w:r>
    </w:p>
    <w:p w14:paraId="4783D757" w14:textId="20C146B3"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А15. </w:t>
      </w:r>
      <w:r w:rsidR="00BF2D84" w:rsidRPr="00814882">
        <w:rPr>
          <w:color w:val="000000"/>
          <w:sz w:val="20"/>
          <w:szCs w:val="20"/>
          <w:lang w:val="uz-Cyrl-UZ"/>
        </w:rPr>
        <w:tab/>
      </w:r>
      <w:r w:rsidRPr="00814882">
        <w:rPr>
          <w:color w:val="000000"/>
          <w:sz w:val="20"/>
          <w:szCs w:val="20"/>
          <w:lang w:val="uz-Cyrl-UZ"/>
        </w:rPr>
        <w:t>Аудитор экспертининг малакаси, қобилиятлари ва холислиги тўғрисидаги маълумотлар қуйидагилар каби турли манбалардан келиши мумкин:</w:t>
      </w:r>
    </w:p>
    <w:p w14:paraId="27E8EF29" w14:textId="31C1F5B4"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Экспертнинг олдинги иши билан шахсий тажриба.</w:t>
      </w:r>
    </w:p>
    <w:p w14:paraId="2E2BC778" w14:textId="78FBC876"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lastRenderedPageBreak/>
        <w:t xml:space="preserve">• </w:t>
      </w:r>
      <w:r w:rsidR="00BF2D84" w:rsidRPr="00814882">
        <w:rPr>
          <w:color w:val="000000"/>
          <w:sz w:val="20"/>
          <w:szCs w:val="20"/>
          <w:lang w:val="uz-Cyrl-UZ"/>
        </w:rPr>
        <w:tab/>
      </w:r>
      <w:r w:rsidRPr="00814882">
        <w:rPr>
          <w:color w:val="000000"/>
          <w:sz w:val="20"/>
          <w:szCs w:val="20"/>
          <w:lang w:val="uz-Cyrl-UZ"/>
        </w:rPr>
        <w:t>Эксперт билан муҳокамалар.</w:t>
      </w:r>
    </w:p>
    <w:p w14:paraId="60901CAF" w14:textId="6E466168"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Экспертнинг иши билан таниш бўлган бошқа аудиторлар ёки бошқа шахслар билан муҳокамалар.</w:t>
      </w:r>
    </w:p>
    <w:p w14:paraId="13A95A77" w14:textId="1D13CD71"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Экспертнинг малакаси, профессионал ташкилотга ёки соҳа ассоциациясига аъзолиги, амалиёт билан шуғулланиш учун лицензияси ёки ташқи тан олинишнинг бошқа шакллари тўғрисида маълумот.</w:t>
      </w:r>
    </w:p>
    <w:p w14:paraId="6300487E" w14:textId="1BBD28DE"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 томонидан ёзилган нашр этилган мақолалар ёки китоблар.</w:t>
      </w:r>
    </w:p>
    <w:p w14:paraId="1CE9EBA2" w14:textId="42D584B2"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Аудиторлик ташкилотининг сифатни бошқариш тизими (А11-А13 бандларга қаранг).</w:t>
      </w:r>
    </w:p>
    <w:p w14:paraId="550161DE" w14:textId="14507569"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А16. </w:t>
      </w:r>
      <w:r w:rsidR="00BF2D84" w:rsidRPr="00814882">
        <w:rPr>
          <w:color w:val="000000"/>
          <w:sz w:val="20"/>
          <w:szCs w:val="20"/>
          <w:lang w:val="uz-Cyrl-UZ"/>
        </w:rPr>
        <w:tab/>
      </w:r>
      <w:r w:rsidRPr="00814882">
        <w:rPr>
          <w:color w:val="000000"/>
          <w:sz w:val="20"/>
          <w:szCs w:val="20"/>
          <w:lang w:val="uz-Cyrl-UZ"/>
        </w:rPr>
        <w:t>Аудитор экспертининг малакаси, қобилиятлари ва холислигини баҳолашга тегишли масалаларга экспертнинг иши техник ижро стандартлари ёки бошқа профессионал ёки соҳа талабларига бўйсуниши киради, масалан, профессионал ташкилот ёки соҳа ассоциациясининг ахлоқий стандартлари ва бошқа аъзолик талаблари, лицензиялаш органининг аккредитация стандартлари ёки қонун ёки норматив ҳужжатлар томонидан белгиланган талаблар.</w:t>
      </w:r>
    </w:p>
    <w:p w14:paraId="31146E72" w14:textId="7F30656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А17. </w:t>
      </w:r>
      <w:r w:rsidR="00BF2D84" w:rsidRPr="00814882">
        <w:rPr>
          <w:color w:val="000000"/>
          <w:sz w:val="20"/>
          <w:szCs w:val="20"/>
          <w:lang w:val="uz-Cyrl-UZ"/>
        </w:rPr>
        <w:tab/>
      </w:r>
      <w:r w:rsidRPr="00814882">
        <w:rPr>
          <w:color w:val="000000"/>
          <w:sz w:val="20"/>
          <w:szCs w:val="20"/>
          <w:lang w:val="uz-Cyrl-UZ"/>
        </w:rPr>
        <w:t>Аҳамиятли бўлиши мумкин бўлган бошқа масалаларга қуйидагилар киради:</w:t>
      </w:r>
    </w:p>
    <w:p w14:paraId="77DDDB5C" w14:textId="7EAFDB7D"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экспертининг малакасининг эксперт иши фойдаланиладиган масалага, шу жумладан экспертнинг соҳасидаги ҳар қандай ихтисослашган соҳаларга тегишлилиги. Масалан, маълум бир актуарий мулк ва бахтсиз ҳодиса суғуртасида ихтисослашган бўлиши, аммо пенсия ҳисоб-китоблари бўйича чекланган тажрибага эга бўлиши мумкин.</w:t>
      </w:r>
    </w:p>
    <w:p w14:paraId="1535515C" w14:textId="3B8442F8"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экспертининг тегишли бухгалтерия ҳисоби ва аудит талаблари бўйича малакаси, масалан, қўлланиладиган молиявий ҳисобот тайёрлаш концепциясига мос келадиган тахминлар ва услублар, шу жумладан қўлланилса моделлар ҳақида билими.</w:t>
      </w:r>
    </w:p>
    <w:p w14:paraId="397EF07E" w14:textId="5506132F"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Кутилмаган ҳодисалар, шароитлардаги ўзгаришлар ёки аудиторлик тартиб-таомиллари натижаларидан олинган аудит далиллари аудит давомида аудитор экспертининг малакаси, қобилиятлари ва холислигини дастлабки баҳолашни қайта таҳлилий текширув  зарурлигини кўрсатиши.</w:t>
      </w:r>
    </w:p>
    <w:p w14:paraId="55DCE2D8" w14:textId="651AE5D6"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А18. </w:t>
      </w:r>
      <w:r w:rsidR="00BF2D84" w:rsidRPr="00814882">
        <w:rPr>
          <w:color w:val="000000"/>
          <w:sz w:val="20"/>
          <w:szCs w:val="20"/>
          <w:lang w:val="uz-Cyrl-UZ"/>
        </w:rPr>
        <w:tab/>
      </w:r>
      <w:r w:rsidRPr="00814882">
        <w:rPr>
          <w:color w:val="000000"/>
          <w:sz w:val="20"/>
          <w:szCs w:val="20"/>
          <w:lang w:val="uz-Cyrl-UZ"/>
        </w:rPr>
        <w:t>Кенг доирадаги вазиятлар холисликка таҳдид солиши мумкин, масалан, шахсий манфаат таҳдидлари, ҳимоя таҳдидлари, таниш бўлиш таҳдидлари, ўз-ўзини текшириш таҳдидлари ва қўрқитиш таҳдидлари. Бундай таҳдидларни таҳдидлар келиб чиқишига сабаб бўлган вазиятларни бартараф этиш ёки таҳдидларни мақбул даражага камайтириш учун ҳимоя чораларини қўллаш орқали ҳал қилиш мумкин. Аудит топшириғига хос ҳимоя чоралари ҳам мавжуд бўлиши мумкин.</w:t>
      </w:r>
    </w:p>
    <w:p w14:paraId="15F766D7" w14:textId="53F034EF"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А19. </w:t>
      </w:r>
      <w:r w:rsidR="00BF2D84" w:rsidRPr="00814882">
        <w:rPr>
          <w:color w:val="000000"/>
          <w:sz w:val="20"/>
          <w:szCs w:val="20"/>
          <w:lang w:val="uz-Cyrl-UZ"/>
        </w:rPr>
        <w:tab/>
      </w:r>
      <w:r w:rsidRPr="00814882">
        <w:rPr>
          <w:color w:val="000000"/>
          <w:sz w:val="20"/>
          <w:szCs w:val="20"/>
          <w:lang w:val="uz-Cyrl-UZ"/>
        </w:rPr>
        <w:t>Холисликка таҳдидлар мақбул даражада эканлигини баҳолаш аудитор экспертининг вазифаси ва аудит контекстида экспертнинг ишининг аҳамиятига боғлиқ бўлиши мумкин. Баъзи ҳолларда, таҳдидларни келтириб чиқарадиган вазиятларни бартараф этиш ёки таҳдидларни мақбул даражага камайтириш учун ҳимоя чораларини қўллаш мумкин бўлмаслиги мумкин, масалан, агар таклиф қилинган аудитор эксперти аудит қилинаётган маълумотларни тайёрлашда муҳим рол ўйнаган шахс бўлса, яъни аудитор эксперти раҳбарият эксперти бўлса.</w:t>
      </w:r>
    </w:p>
    <w:p w14:paraId="4F310EEF" w14:textId="412B87C5"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А20. </w:t>
      </w:r>
      <w:r w:rsidR="00BF2D84" w:rsidRPr="00814882">
        <w:rPr>
          <w:color w:val="000000"/>
          <w:sz w:val="20"/>
          <w:szCs w:val="20"/>
          <w:lang w:val="uz-Cyrl-UZ"/>
        </w:rPr>
        <w:tab/>
      </w:r>
      <w:r w:rsidRPr="00814882">
        <w:rPr>
          <w:color w:val="000000"/>
          <w:sz w:val="20"/>
          <w:szCs w:val="20"/>
          <w:lang w:val="uz-Cyrl-UZ"/>
        </w:rPr>
        <w:t>Аудиторнинг ташқи экспертининг холислигини баҳолашда қуйидагилар аҳамиятли бўлиши мумкин:</w:t>
      </w:r>
    </w:p>
    <w:p w14:paraId="2816D5F2" w14:textId="3E046D54"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(a) </w:t>
      </w:r>
      <w:r w:rsidR="00BF2D84" w:rsidRPr="00814882">
        <w:rPr>
          <w:color w:val="000000"/>
          <w:sz w:val="20"/>
          <w:szCs w:val="20"/>
          <w:lang w:val="uz-Cyrl-UZ"/>
        </w:rPr>
        <w:tab/>
      </w:r>
      <w:r w:rsidRPr="00814882">
        <w:rPr>
          <w:color w:val="000000"/>
          <w:sz w:val="20"/>
          <w:szCs w:val="20"/>
          <w:lang w:val="uz-Cyrl-UZ"/>
        </w:rPr>
        <w:t>Ташкилотдан аудиторнинг ташқи экспертининг холислигига таъсир кўрсатиши мумкин бўлган ташкилот ва аудиторнинг ташқи эксперти ўртасидаги маълум манфаатлар ёки муносабатлар тўғрисида сўраш.</w:t>
      </w:r>
    </w:p>
    <w:p w14:paraId="0F1A66B4" w14:textId="4AE30469"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(b) </w:t>
      </w:r>
      <w:r w:rsidR="00BF2D84" w:rsidRPr="00814882">
        <w:rPr>
          <w:color w:val="000000"/>
          <w:sz w:val="20"/>
          <w:szCs w:val="20"/>
          <w:lang w:val="uz-Cyrl-UZ"/>
        </w:rPr>
        <w:tab/>
      </w:r>
      <w:r w:rsidRPr="00814882">
        <w:rPr>
          <w:color w:val="000000"/>
          <w:sz w:val="20"/>
          <w:szCs w:val="20"/>
          <w:lang w:val="uz-Cyrl-UZ"/>
        </w:rPr>
        <w:t>Эксперт билан унга тегишли бўлган ҳар қандай ҳимоя чоралари, шу жумладан экспертга тегишли бўлган профессионал талаблар ҳақида муҳокама қилиш; ва ҳимоя чоралари таҳдидларни мақбул даражага камайтириш учун етарлилигини баҳолаш. Аудитор эксперти билан муҳокама қилиш учун аҳамиятли бўлган манфаатлар ва муносабатларга қуйидагилар киради:</w:t>
      </w:r>
    </w:p>
    <w:p w14:paraId="02E2CD4E" w14:textId="1068047C" w:rsidR="004B36F7" w:rsidRPr="00814882" w:rsidRDefault="004B36F7" w:rsidP="00BF2D84">
      <w:pPr>
        <w:spacing w:after="240"/>
        <w:ind w:left="1701"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Молиявий манфаатлар.</w:t>
      </w:r>
    </w:p>
    <w:p w14:paraId="51EAC881" w14:textId="0180C67E" w:rsidR="004B36F7" w:rsidRPr="00814882" w:rsidRDefault="004B36F7" w:rsidP="00BF2D84">
      <w:pPr>
        <w:spacing w:after="240"/>
        <w:ind w:left="1701"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Бизнес ва шахсий муносабатлар.</w:t>
      </w:r>
    </w:p>
    <w:p w14:paraId="371AEC49" w14:textId="7A46F0E2" w:rsidR="004B36F7" w:rsidRPr="00814882" w:rsidRDefault="004B36F7" w:rsidP="00BF2D84">
      <w:pPr>
        <w:spacing w:after="240"/>
        <w:ind w:left="1701" w:right="83" w:hanging="567"/>
        <w:jc w:val="both"/>
        <w:rPr>
          <w:sz w:val="20"/>
          <w:szCs w:val="20"/>
          <w:lang w:val="uz-Cyrl-UZ"/>
        </w:rPr>
      </w:pPr>
      <w:r w:rsidRPr="00814882">
        <w:rPr>
          <w:color w:val="000000"/>
          <w:sz w:val="20"/>
          <w:szCs w:val="20"/>
          <w:lang w:val="uz-Cyrl-UZ"/>
        </w:rPr>
        <w:t>•</w:t>
      </w:r>
      <w:r w:rsidR="00BF2D84"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 томонидан бошқа хизматларни кўрсатиш, шу жумладан ташқи эксперт ташкилот бўлган ҳолда ташкилот томонидан.</w:t>
      </w:r>
    </w:p>
    <w:p w14:paraId="1EE77AD2" w14:textId="77777777" w:rsidR="004B36F7" w:rsidRPr="00814882" w:rsidRDefault="004B36F7" w:rsidP="00BF2D84">
      <w:pPr>
        <w:spacing w:after="240"/>
        <w:ind w:left="1134" w:right="83"/>
        <w:jc w:val="both"/>
        <w:rPr>
          <w:sz w:val="20"/>
          <w:szCs w:val="20"/>
          <w:lang w:val="uz-Cyrl-UZ"/>
        </w:rPr>
      </w:pPr>
      <w:r w:rsidRPr="00814882">
        <w:rPr>
          <w:color w:val="000000"/>
          <w:sz w:val="20"/>
          <w:szCs w:val="20"/>
          <w:lang w:val="uz-Cyrl-UZ"/>
        </w:rPr>
        <w:lastRenderedPageBreak/>
        <w:t>Баъзи ҳолларда, аудитор учун аудиторнинг ташқи экспертидан ташкилот билан экспертга маълум бўлган ҳар қандай манфаатлар ёки муносабатлар тўғрисида ёзма тасдиқномани олиш ҳам тўғри бўлиши мумкин.</w:t>
      </w:r>
    </w:p>
    <w:p w14:paraId="315F9D03"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экспертининг ихтисослик соҳасини тушунишни таъминлаш </w:t>
      </w:r>
      <w:r w:rsidRPr="00814882">
        <w:rPr>
          <w:color w:val="000000"/>
          <w:sz w:val="20"/>
          <w:szCs w:val="20"/>
          <w:lang w:val="uz-Cyrl-UZ"/>
        </w:rPr>
        <w:t>(10-бандга қаранг)</w:t>
      </w:r>
    </w:p>
    <w:p w14:paraId="3C1743F2" w14:textId="12130C5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А21. </w:t>
      </w:r>
      <w:r w:rsidR="00BF2D84" w:rsidRPr="00814882">
        <w:rPr>
          <w:color w:val="000000"/>
          <w:sz w:val="20"/>
          <w:szCs w:val="20"/>
          <w:lang w:val="uz-Cyrl-UZ"/>
        </w:rPr>
        <w:tab/>
      </w:r>
      <w:r w:rsidRPr="00814882">
        <w:rPr>
          <w:color w:val="000000"/>
          <w:sz w:val="20"/>
          <w:szCs w:val="20"/>
          <w:lang w:val="uz-Cyrl-UZ"/>
        </w:rPr>
        <w:t>Аудитор ўз экспертининг ихтисослик соҳасини А7-бандда тавсифланган воситалар орқали ёки эксперт билан муҳокама орқали тушунишни таъминлаши мумкин.</w:t>
      </w:r>
    </w:p>
    <w:p w14:paraId="63967C2B" w14:textId="0EFA0CA1" w:rsidR="004B36F7" w:rsidRPr="00814882" w:rsidRDefault="004B36F7" w:rsidP="00BF2D84">
      <w:pPr>
        <w:spacing w:after="240"/>
        <w:ind w:left="567" w:right="83" w:hanging="567"/>
        <w:jc w:val="both"/>
        <w:rPr>
          <w:sz w:val="20"/>
          <w:szCs w:val="20"/>
          <w:lang w:val="uz-Cyrl-UZ"/>
        </w:rPr>
      </w:pPr>
      <w:r w:rsidRPr="00814882">
        <w:rPr>
          <w:color w:val="000000"/>
          <w:sz w:val="20"/>
          <w:szCs w:val="20"/>
          <w:lang w:val="uz-Cyrl-UZ"/>
        </w:rPr>
        <w:t>А22.</w:t>
      </w:r>
      <w:r w:rsidR="00BF2D84" w:rsidRPr="00814882">
        <w:rPr>
          <w:color w:val="000000"/>
          <w:sz w:val="20"/>
          <w:szCs w:val="20"/>
          <w:lang w:val="uz-Cyrl-UZ"/>
        </w:rPr>
        <w:tab/>
      </w:r>
      <w:r w:rsidRPr="00814882">
        <w:rPr>
          <w:color w:val="000000"/>
          <w:sz w:val="20"/>
          <w:szCs w:val="20"/>
          <w:lang w:val="uz-Cyrl-UZ"/>
        </w:rPr>
        <w:t>Аудитор тушуниши учун аҳамиятли бўлган аудитор экспертининг соҳасининг жиҳатларига қуйидагилар киради:</w:t>
      </w:r>
    </w:p>
    <w:p w14:paraId="1F2674FC" w14:textId="64E4D8EB"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Экспертнинг соҳасида аудит учун аҳамиятли бўлган ихтисослашган соҳалари мавжудлиги (А17-бандга қаранг).</w:t>
      </w:r>
    </w:p>
    <w:p w14:paraId="2162A896" w14:textId="3A628AB6"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Профессионал ёки бошқа стандартлар, ва тартибга солувчи ёки ҳуқуқий талаблар қўлланилиши.</w:t>
      </w:r>
    </w:p>
    <w:p w14:paraId="60EA4F71" w14:textId="71702BB3"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 томонидан қандай тахминлар ва услублар, шу жумладан қўлланиладиган моделлар ва улар экспертнинг соҳасида умуман қабул қилинганлиги ва молиявий ҳисобот мақсадлари учун мослиги.</w:t>
      </w:r>
    </w:p>
    <w:p w14:paraId="17F690CC" w14:textId="77496C15"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 фойдаланадиган ички ва ташқи маълумотлар ёки ахборотнинг характери.</w:t>
      </w:r>
    </w:p>
    <w:p w14:paraId="691DA76A"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 билан келишув </w:t>
      </w:r>
      <w:r w:rsidRPr="00814882">
        <w:rPr>
          <w:color w:val="000000"/>
          <w:sz w:val="20"/>
          <w:szCs w:val="20"/>
          <w:lang w:val="uz-Cyrl-UZ"/>
        </w:rPr>
        <w:t>(11-бандга қаранг)</w:t>
      </w:r>
    </w:p>
    <w:p w14:paraId="31AC8E63" w14:textId="76C15996"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А23. </w:t>
      </w:r>
      <w:r w:rsidR="00BF2D84" w:rsidRPr="00814882">
        <w:rPr>
          <w:color w:val="000000"/>
          <w:sz w:val="20"/>
          <w:szCs w:val="20"/>
          <w:lang w:val="uz-Cyrl-UZ"/>
        </w:rPr>
        <w:tab/>
      </w:r>
      <w:r w:rsidRPr="00814882">
        <w:rPr>
          <w:color w:val="000000"/>
          <w:sz w:val="20"/>
          <w:szCs w:val="20"/>
          <w:lang w:val="uz-Cyrl-UZ"/>
        </w:rPr>
        <w:t>Аудитор эксперти хизматининг характери, кўлами ва мақсадлари вазиятларга қараб сезиларли даражада ўзгариши мумкин, шунингдек аудитор ва аудитор экспертининг тегишли роллари ва жавобгарликлари, ҳамда аудитор ва аудитор эксперти ўртасидаги мулоқотнинг характери, муддати ва кўлами ҳам ўзгариши мумкин. Шу сабабли, бу масалалар эксперт аудиторнинг ташқи эксперти ёки аудиторнинг ички эксперти бўлишидан қатъи назар, аудитор ва аудитор эксперти ўртасида келишилиши талаб қилинади.</w:t>
      </w:r>
    </w:p>
    <w:p w14:paraId="43DF2FA0" w14:textId="7296CF7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А24. </w:t>
      </w:r>
      <w:r w:rsidR="00BF2D84" w:rsidRPr="00814882">
        <w:rPr>
          <w:color w:val="000000"/>
          <w:sz w:val="20"/>
          <w:szCs w:val="20"/>
          <w:lang w:val="uz-Cyrl-UZ"/>
        </w:rPr>
        <w:tab/>
      </w:r>
      <w:r w:rsidRPr="00814882">
        <w:rPr>
          <w:color w:val="000000"/>
          <w:sz w:val="20"/>
          <w:szCs w:val="20"/>
          <w:lang w:val="uz-Cyrl-UZ"/>
        </w:rPr>
        <w:t>8-бандда таъкидланган масалалар аудитор ва аудитор эксперти ўртасидаги келишувнинг батафсиллик даражаси ва расмийлигига, шу жумладан келишувнинг ёзма равишда бўлиши тўғрилигига таъсир кўрсатиши мумкин. Масалан, қуйидаги омиллар бошқа ҳолатларда бўлган вазиятга қараганда батафсилроқ келишув зарурлигини ёки келишувни ёзма равишда тузиш зарурлигини кўрсатиши мумкин:</w:t>
      </w:r>
    </w:p>
    <w:p w14:paraId="6432E7C9" w14:textId="47069306"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 сезгир ёки махфий ташкилот маълумотларига киришга эга бўлади.</w:t>
      </w:r>
    </w:p>
    <w:p w14:paraId="0FF301FC" w14:textId="62431CE7"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ва аудитор экспертининг тегишли роллари ёки жавобгарликлари одатда кутилганидан фарқ қилади.</w:t>
      </w:r>
    </w:p>
    <w:p w14:paraId="789FCC9A" w14:textId="43B8ADF3"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Кўп юрисдикцияли ҳуқуқий ёки тартибга солиш талаблари қўлланилади.</w:t>
      </w:r>
    </w:p>
    <w:p w14:paraId="257928A8" w14:textId="1EF60990"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экспертининг хизмати тегишли бўлган масала жуда мураккаб.</w:t>
      </w:r>
    </w:p>
    <w:p w14:paraId="3419807C" w14:textId="5FD99B53" w:rsidR="004B36F7" w:rsidRPr="00814882" w:rsidRDefault="004B36F7" w:rsidP="00BF2D84">
      <w:pPr>
        <w:spacing w:after="240"/>
        <w:ind w:left="1134" w:right="83" w:hanging="567"/>
        <w:jc w:val="both"/>
        <w:rPr>
          <w:color w:val="000000"/>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илгари ўша эксперт томонидан бажарилган ишдан фойдаланмаган.</w:t>
      </w:r>
    </w:p>
    <w:p w14:paraId="5162EB83" w14:textId="3A2899F7" w:rsidR="004B36F7" w:rsidRPr="00814882" w:rsidRDefault="004B36F7" w:rsidP="00BF2D84">
      <w:pPr>
        <w:spacing w:after="240"/>
        <w:ind w:left="1134" w:right="83" w:hanging="567"/>
        <w:jc w:val="both"/>
        <w:rPr>
          <w:sz w:val="20"/>
          <w:szCs w:val="20"/>
          <w:lang w:val="uz-Cyrl-UZ"/>
        </w:rPr>
      </w:pPr>
      <w:r w:rsidRPr="00814882">
        <w:rPr>
          <w:color w:val="000000"/>
          <w:sz w:val="20"/>
          <w:szCs w:val="20"/>
          <w:lang w:val="uz-Cyrl-UZ"/>
        </w:rPr>
        <w:t xml:space="preserve">• </w:t>
      </w:r>
      <w:r w:rsidR="00BF2D84" w:rsidRPr="00814882">
        <w:rPr>
          <w:color w:val="000000"/>
          <w:sz w:val="20"/>
          <w:szCs w:val="20"/>
          <w:lang w:val="uz-Cyrl-UZ"/>
        </w:rPr>
        <w:tab/>
      </w:r>
      <w:r w:rsidRPr="00814882">
        <w:rPr>
          <w:color w:val="000000"/>
          <w:sz w:val="20"/>
          <w:szCs w:val="20"/>
          <w:lang w:val="uz-Cyrl-UZ"/>
        </w:rPr>
        <w:t>Аудитор экспертининг хизмати кўлами қанча катта бўлса ва аудит контекстида унинг аҳамияти шунча катта бўлади.</w:t>
      </w:r>
    </w:p>
    <w:p w14:paraId="5AF1F1F4" w14:textId="42A7784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А25. </w:t>
      </w:r>
      <w:r w:rsidR="00BF2D84" w:rsidRPr="00814882">
        <w:rPr>
          <w:color w:val="000000"/>
          <w:sz w:val="20"/>
          <w:szCs w:val="20"/>
          <w:lang w:val="uz-Cyrl-UZ"/>
        </w:rPr>
        <w:tab/>
      </w:r>
      <w:r w:rsidRPr="00814882">
        <w:rPr>
          <w:color w:val="000000"/>
          <w:sz w:val="20"/>
          <w:szCs w:val="20"/>
          <w:lang w:val="uz-Cyrl-UZ"/>
        </w:rPr>
        <w:t>Аудитор ва аудиторнинг ташқи эксперти ўртасидаги келишув кўпинча топшириқ хати шаклида бўлади. Иловада аудитор бундай топшириқ хатига ёки аудиторнинг ташқи эксперти билан тузилган бошқа шаклдаги келишувга киритиш учун таҳлилий текшируви мумкин бўлган масалалар келтирилган.</w:t>
      </w:r>
    </w:p>
    <w:p w14:paraId="0EDC1707" w14:textId="71E62EA9"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А26. </w:t>
      </w:r>
      <w:r w:rsidR="002D7D5C" w:rsidRPr="00814882">
        <w:rPr>
          <w:color w:val="000000"/>
          <w:sz w:val="20"/>
          <w:szCs w:val="20"/>
          <w:lang w:val="uz-Cyrl-UZ"/>
        </w:rPr>
        <w:tab/>
      </w:r>
      <w:r w:rsidRPr="00814882">
        <w:rPr>
          <w:color w:val="000000"/>
          <w:sz w:val="20"/>
          <w:szCs w:val="20"/>
          <w:lang w:val="uz-Cyrl-UZ"/>
        </w:rPr>
        <w:t>Аудитор ва аудитор эксперти ўртасида ёзма келишув бўлмаганда, келишув далили, масалан, қуйидагиларда ўз ичига олиниши мумкин:</w:t>
      </w:r>
    </w:p>
    <w:p w14:paraId="2C6C24E9" w14:textId="688640FF" w:rsidR="004B36F7" w:rsidRPr="00814882" w:rsidRDefault="004B36F7" w:rsidP="002D7D5C">
      <w:pPr>
        <w:spacing w:after="240"/>
        <w:ind w:left="1134" w:right="83" w:hanging="567"/>
        <w:jc w:val="both"/>
        <w:rPr>
          <w:sz w:val="20"/>
          <w:szCs w:val="20"/>
          <w:lang w:val="uz-Cyrl-UZ"/>
        </w:rPr>
      </w:pPr>
      <w:r w:rsidRPr="00814882">
        <w:rPr>
          <w:color w:val="000000"/>
          <w:sz w:val="20"/>
          <w:szCs w:val="20"/>
          <w:lang w:val="uz-Cyrl-UZ"/>
        </w:rPr>
        <w:t xml:space="preserve">• </w:t>
      </w:r>
      <w:r w:rsidR="002D7D5C" w:rsidRPr="00814882">
        <w:rPr>
          <w:color w:val="000000"/>
          <w:sz w:val="20"/>
          <w:szCs w:val="20"/>
          <w:lang w:val="uz-Cyrl-UZ"/>
        </w:rPr>
        <w:tab/>
      </w:r>
      <w:r w:rsidRPr="00814882">
        <w:rPr>
          <w:color w:val="000000"/>
          <w:sz w:val="20"/>
          <w:szCs w:val="20"/>
          <w:lang w:val="uz-Cyrl-UZ"/>
        </w:rPr>
        <w:t>Режалаштириш меморандумлари ёки аудит дастури каби тегишли ишчи ҳужжатлар.</w:t>
      </w:r>
    </w:p>
    <w:p w14:paraId="4BD0CF6B" w14:textId="5517B490" w:rsidR="004B36F7" w:rsidRPr="00814882" w:rsidRDefault="004B36F7" w:rsidP="002D7D5C">
      <w:pPr>
        <w:spacing w:after="240"/>
        <w:ind w:left="1134" w:right="83" w:hanging="567"/>
        <w:jc w:val="both"/>
        <w:rPr>
          <w:sz w:val="20"/>
          <w:szCs w:val="20"/>
          <w:lang w:val="uz-Cyrl-UZ"/>
        </w:rPr>
      </w:pPr>
      <w:r w:rsidRPr="00814882">
        <w:rPr>
          <w:color w:val="000000"/>
          <w:sz w:val="20"/>
          <w:szCs w:val="20"/>
          <w:lang w:val="uz-Cyrl-UZ"/>
        </w:rPr>
        <w:t xml:space="preserve">• </w:t>
      </w:r>
      <w:r w:rsidR="002D7D5C" w:rsidRPr="00814882">
        <w:rPr>
          <w:color w:val="000000"/>
          <w:sz w:val="20"/>
          <w:szCs w:val="20"/>
          <w:lang w:val="uz-Cyrl-UZ"/>
        </w:rPr>
        <w:tab/>
      </w:r>
      <w:r w:rsidRPr="00814882">
        <w:rPr>
          <w:color w:val="000000"/>
          <w:sz w:val="20"/>
          <w:szCs w:val="20"/>
          <w:lang w:val="uz-Cyrl-UZ"/>
        </w:rPr>
        <w:t xml:space="preserve">Аудиторлик ташкилотининг сифатни бошқариш тизимининг сиёсати ёки тартиб-таомиллари. Аудиторнинг ички эксперти ҳолатида, ташкилотнинг сифатни бошқариш тизими экспертнинг ишига тегишли сиёсат ёки тартиб-таомилларни ўз ичига олиши мумкин. Аудиторнинг ишчи ҳужжатларидаги ҳужжатлаштириш кўлами бундай сиёсат ёки тартиб-таомилларнинг табиатига боғлиқ. Масалан, агар аудиторлик ташкилоти бундай экспертнинг иши қўлланиладиган ҳолатларни батафсил қамраб олувчи </w:t>
      </w:r>
      <w:r w:rsidRPr="00814882">
        <w:rPr>
          <w:color w:val="000000"/>
          <w:sz w:val="20"/>
          <w:szCs w:val="20"/>
          <w:lang w:val="uz-Cyrl-UZ"/>
        </w:rPr>
        <w:lastRenderedPageBreak/>
        <w:t>протоколларга эга бўлса, аудиторнинг ишчи ҳужжатларида ҳеч қандай ҳужжатлаштириш талаб қилинмаслиги мумкин.</w:t>
      </w:r>
    </w:p>
    <w:p w14:paraId="24B20E5E" w14:textId="77777777" w:rsidR="004B36F7" w:rsidRPr="00814882" w:rsidRDefault="004B36F7" w:rsidP="00CE068A">
      <w:pPr>
        <w:spacing w:after="240"/>
        <w:ind w:left="567" w:right="83" w:hanging="567"/>
        <w:jc w:val="both"/>
        <w:rPr>
          <w:sz w:val="20"/>
          <w:szCs w:val="20"/>
          <w:lang w:val="uz-Cyrl-UZ"/>
        </w:rPr>
      </w:pPr>
      <w:r w:rsidRPr="00814882">
        <w:rPr>
          <w:i/>
          <w:iCs/>
          <w:color w:val="000000"/>
          <w:sz w:val="20"/>
          <w:szCs w:val="20"/>
          <w:lang w:val="uz-Cyrl-UZ"/>
        </w:rPr>
        <w:t>Ишнинг характери, кўлами ва мақсадлари</w:t>
      </w:r>
      <w:r w:rsidRPr="00814882">
        <w:rPr>
          <w:color w:val="000000"/>
          <w:sz w:val="20"/>
          <w:szCs w:val="20"/>
          <w:lang w:val="uz-Cyrl-UZ"/>
        </w:rPr>
        <w:t xml:space="preserve"> (11(а)-бандга қаранг)</w:t>
      </w:r>
    </w:p>
    <w:p w14:paraId="5DDE0576" w14:textId="4215A79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А27. </w:t>
      </w:r>
      <w:r w:rsidR="002D7D5C" w:rsidRPr="00814882">
        <w:rPr>
          <w:color w:val="000000"/>
          <w:sz w:val="20"/>
          <w:szCs w:val="20"/>
          <w:lang w:val="uz-Cyrl-UZ"/>
        </w:rPr>
        <w:tab/>
      </w:r>
      <w:r w:rsidRPr="00814882">
        <w:rPr>
          <w:color w:val="000000"/>
          <w:sz w:val="20"/>
          <w:szCs w:val="20"/>
          <w:lang w:val="uz-Cyrl-UZ"/>
        </w:rPr>
        <w:t>Аудитор экспертининг ишининг характери, кўлами ва мақсадлари бўйича келишишда эксперт риоя қиладиган ҳар қандай тегишли техник ижро стандартлари ёки бошқа профессионал ёки соҳа талаблари бўйича муҳокамани ўз ичига олиш кўпинча аҳамиятли бўлиши мумкин.</w:t>
      </w:r>
    </w:p>
    <w:p w14:paraId="29846D7D" w14:textId="77777777" w:rsidR="004B36F7" w:rsidRPr="00814882" w:rsidRDefault="004B36F7" w:rsidP="00CE068A">
      <w:pPr>
        <w:spacing w:after="240"/>
        <w:ind w:left="567" w:right="83" w:hanging="567"/>
        <w:jc w:val="both"/>
        <w:rPr>
          <w:i/>
          <w:iCs/>
          <w:color w:val="000000"/>
          <w:sz w:val="20"/>
          <w:szCs w:val="20"/>
          <w:lang w:val="uz-Cyrl-UZ"/>
        </w:rPr>
      </w:pPr>
      <w:r w:rsidRPr="00814882">
        <w:rPr>
          <w:i/>
          <w:iCs/>
          <w:color w:val="000000"/>
          <w:sz w:val="20"/>
          <w:szCs w:val="20"/>
          <w:lang w:val="uz-Cyrl-UZ"/>
        </w:rPr>
        <w:t xml:space="preserve">Тегишли вазифалар ва жавобгарликлар </w:t>
      </w:r>
      <w:r w:rsidRPr="00814882">
        <w:rPr>
          <w:color w:val="000000"/>
          <w:sz w:val="20"/>
          <w:szCs w:val="20"/>
          <w:lang w:val="uz-Cyrl-UZ"/>
        </w:rPr>
        <w:t>(11(б)-бандга қаранг)</w:t>
      </w:r>
    </w:p>
    <w:p w14:paraId="58692448" w14:textId="53CA3C97"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А28. </w:t>
      </w:r>
      <w:r w:rsidR="002D7D5C" w:rsidRPr="00814882">
        <w:rPr>
          <w:color w:val="000000"/>
          <w:sz w:val="20"/>
          <w:szCs w:val="20"/>
          <w:lang w:val="uz-Cyrl-UZ"/>
        </w:rPr>
        <w:tab/>
      </w:r>
      <w:r w:rsidRPr="00814882">
        <w:rPr>
          <w:color w:val="000000"/>
          <w:sz w:val="20"/>
          <w:szCs w:val="20"/>
          <w:lang w:val="uz-Cyrl-UZ"/>
        </w:rPr>
        <w:t>Аудитор ва аудитор экспертининг тегишли вазифалар ва жавобгарликлари бўйича келишув қуйидагиларни ўз ичига олиши мумкин:</w:t>
      </w:r>
    </w:p>
    <w:p w14:paraId="54A1D01F" w14:textId="3BFCE597" w:rsidR="004B36F7" w:rsidRPr="00814882" w:rsidRDefault="004B36F7" w:rsidP="002D7D5C">
      <w:pPr>
        <w:spacing w:after="240"/>
        <w:ind w:left="1134" w:right="83" w:hanging="567"/>
        <w:rPr>
          <w:sz w:val="20"/>
          <w:szCs w:val="20"/>
          <w:lang w:val="uz-Cyrl-UZ"/>
        </w:rPr>
      </w:pPr>
      <w:r w:rsidRPr="00814882">
        <w:rPr>
          <w:color w:val="000000"/>
          <w:sz w:val="20"/>
          <w:szCs w:val="20"/>
          <w:lang w:val="uz-Cyrl-UZ"/>
        </w:rPr>
        <w:t xml:space="preserve">• </w:t>
      </w:r>
      <w:r w:rsidR="002D7D5C" w:rsidRPr="00814882">
        <w:rPr>
          <w:color w:val="000000"/>
          <w:sz w:val="20"/>
          <w:szCs w:val="20"/>
          <w:lang w:val="uz-Cyrl-UZ"/>
        </w:rPr>
        <w:tab/>
      </w:r>
      <w:r w:rsidRPr="00814882">
        <w:rPr>
          <w:color w:val="000000"/>
          <w:sz w:val="20"/>
          <w:szCs w:val="20"/>
          <w:lang w:val="uz-Cyrl-UZ"/>
        </w:rPr>
        <w:t>Аудитор ёки аудитор эксперти манба маълумотларини батафсил тестдан ўтказишни бажариши.</w:t>
      </w:r>
    </w:p>
    <w:p w14:paraId="5EBA19AA" w14:textId="579FEB94" w:rsidR="004B36F7" w:rsidRPr="00814882" w:rsidRDefault="004B36F7" w:rsidP="002D7D5C">
      <w:pPr>
        <w:spacing w:after="240"/>
        <w:ind w:left="1134" w:right="83" w:hanging="567"/>
        <w:rPr>
          <w:sz w:val="20"/>
          <w:szCs w:val="20"/>
          <w:lang w:val="uz-Cyrl-UZ"/>
        </w:rPr>
      </w:pPr>
      <w:r w:rsidRPr="00814882">
        <w:rPr>
          <w:color w:val="000000"/>
          <w:sz w:val="20"/>
          <w:szCs w:val="20"/>
          <w:lang w:val="uz-Cyrl-UZ"/>
        </w:rPr>
        <w:t xml:space="preserve">• </w:t>
      </w:r>
      <w:r w:rsidR="002D7D5C" w:rsidRPr="00814882">
        <w:rPr>
          <w:color w:val="000000"/>
          <w:sz w:val="20"/>
          <w:szCs w:val="20"/>
          <w:lang w:val="uz-Cyrl-UZ"/>
        </w:rPr>
        <w:tab/>
      </w:r>
      <w:r w:rsidRPr="00814882">
        <w:rPr>
          <w:color w:val="000000"/>
          <w:sz w:val="20"/>
          <w:szCs w:val="20"/>
          <w:lang w:val="uz-Cyrl-UZ"/>
        </w:rPr>
        <w:t>Аудиторнинг аудитор экспертининг топилмалари ёки хулосаларини ташкилот ва бошқалар билан муҳокама қилиши ва, зарур бўлса, аудиторлик хулосасида модификацияланган фикр учун асос сифатида экспертнинг топилмалари ёки хулосалари тафсилотларини киритиши учун розилик (А42-бандга қаранг).</w:t>
      </w:r>
    </w:p>
    <w:p w14:paraId="247777E2" w14:textId="0636D7D4" w:rsidR="004B36F7" w:rsidRPr="00814882" w:rsidRDefault="004B36F7" w:rsidP="002D7D5C">
      <w:pPr>
        <w:spacing w:after="240"/>
        <w:ind w:left="1134" w:right="83" w:hanging="567"/>
        <w:rPr>
          <w:sz w:val="20"/>
          <w:szCs w:val="20"/>
          <w:lang w:val="uz-Cyrl-UZ"/>
        </w:rPr>
      </w:pPr>
      <w:r w:rsidRPr="00814882">
        <w:rPr>
          <w:color w:val="000000"/>
          <w:sz w:val="20"/>
          <w:szCs w:val="20"/>
          <w:lang w:val="uz-Cyrl-UZ"/>
        </w:rPr>
        <w:t>•</w:t>
      </w:r>
      <w:r w:rsidR="001959BC" w:rsidRPr="00814882">
        <w:rPr>
          <w:color w:val="000000"/>
          <w:sz w:val="20"/>
          <w:szCs w:val="20"/>
          <w:lang w:val="uz-Cyrl-UZ"/>
        </w:rPr>
        <w:tab/>
      </w:r>
      <w:r w:rsidRPr="00814882">
        <w:rPr>
          <w:color w:val="000000"/>
          <w:sz w:val="20"/>
          <w:szCs w:val="20"/>
          <w:lang w:val="uz-Cyrl-UZ"/>
        </w:rPr>
        <w:t>Аудитор экспертига аудиторнинг эксперт иши тўғрисидаги хулосаларидан хабардор қилиш бўйича ҳар қандай келишув.</w:t>
      </w:r>
    </w:p>
    <w:p w14:paraId="163EECE0" w14:textId="77777777"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Ишчи ҳужжатлар</w:t>
      </w:r>
    </w:p>
    <w:p w14:paraId="071203B4" w14:textId="748FCC8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А29. </w:t>
      </w:r>
      <w:r w:rsidR="001959BC" w:rsidRPr="00814882">
        <w:rPr>
          <w:color w:val="000000"/>
          <w:sz w:val="20"/>
          <w:szCs w:val="20"/>
          <w:lang w:val="uz-Cyrl-UZ"/>
        </w:rPr>
        <w:tab/>
      </w:r>
      <w:r w:rsidRPr="00814882">
        <w:rPr>
          <w:color w:val="000000"/>
          <w:sz w:val="20"/>
          <w:szCs w:val="20"/>
          <w:lang w:val="uz-Cyrl-UZ"/>
        </w:rPr>
        <w:t>Аудитор ва аудитор экспертининг тегишли роллари ва жавобгарликлари бўйича келишув ҳар бирининг ишчи ҳужжатларига кириш ва уларни сақлаш бўйича келишувни ҳам ўз ичига олиши мумкин. Аудитор эксперти топшириқ гуруҳининг аъзоси бўлганда, бу экспертнинг ишчи ҳужжатлари аудит ҳужжатларининг бир қисмини ташкил қилади. Аксинча келишув бўлмаса, аудиторнинг ташқи экспертларининг ишчи ҳужжатлари уларнинг ўзиники ҳисобланади ва аудит ҳужжатларининг бир қисмини ташкил қилмайди.</w:t>
      </w:r>
    </w:p>
    <w:p w14:paraId="5924B7F4" w14:textId="77777777" w:rsidR="004B36F7" w:rsidRPr="00814882" w:rsidRDefault="004B36F7" w:rsidP="00CE068A">
      <w:pPr>
        <w:spacing w:after="240"/>
        <w:ind w:left="567" w:right="83" w:hanging="567"/>
        <w:jc w:val="both"/>
        <w:rPr>
          <w:sz w:val="20"/>
          <w:szCs w:val="20"/>
          <w:lang w:val="uz-Cyrl-UZ"/>
        </w:rPr>
      </w:pPr>
      <w:r w:rsidRPr="00814882">
        <w:rPr>
          <w:i/>
          <w:iCs/>
          <w:color w:val="000000"/>
          <w:sz w:val="20"/>
          <w:szCs w:val="20"/>
          <w:lang w:val="uz-Cyrl-UZ"/>
        </w:rPr>
        <w:t>Мулоқот</w:t>
      </w:r>
      <w:r w:rsidRPr="00814882">
        <w:rPr>
          <w:color w:val="000000"/>
          <w:sz w:val="20"/>
          <w:szCs w:val="20"/>
          <w:lang w:val="uz-Cyrl-UZ"/>
        </w:rPr>
        <w:t xml:space="preserve"> (11(с)-бандга қаранг)</w:t>
      </w:r>
    </w:p>
    <w:p w14:paraId="70B1E1E1" w14:textId="4BA53B0B"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А30. </w:t>
      </w:r>
      <w:r w:rsidR="001959BC" w:rsidRPr="00814882">
        <w:rPr>
          <w:color w:val="000000"/>
          <w:sz w:val="20"/>
          <w:szCs w:val="20"/>
          <w:lang w:val="uz-Cyrl-UZ"/>
        </w:rPr>
        <w:tab/>
      </w:r>
      <w:r w:rsidRPr="00814882">
        <w:rPr>
          <w:color w:val="000000"/>
          <w:sz w:val="20"/>
          <w:szCs w:val="20"/>
          <w:lang w:val="uz-Cyrl-UZ"/>
        </w:rPr>
        <w:t>Самарали икки томонлама мулоқот аудитор экспертининг тартиб-таомилларининг характери, муддати ва кўламини аудитдаги бошқа ишлар билан тўғри интеграциялашишни ва аудит давомида аудитор экспертининг мақсадларини тегишли равишда ўзгартиришни енгиллаштиради. Масалан, аудитор экспертининг хизмати аудиторнинг муҳим риск бўйича хулосаларига тегишли бўлганда, ҳам эксперт хизматини якунлаганда расмий ёзма ҳисобот, ҳам иш давом этаётганда оғзаки ҳисоботлар ўринли бўлиши мумкин. Аудитор эксперти билан мулоқот қиладиган махсус шериклар ёки ходимларни аниқлаш ва эксперт ва ташкилот ўртасидаги мулоқот учун тартиб-таомиллар, айниқса йирикроқ топшириқларда, ўз вақтида ва самарали мулоқотга ёрдам беради.</w:t>
      </w:r>
    </w:p>
    <w:p w14:paraId="7333778F" w14:textId="77777777" w:rsidR="004B36F7" w:rsidRPr="00814882" w:rsidRDefault="004B36F7" w:rsidP="00CE068A">
      <w:pPr>
        <w:spacing w:after="240"/>
        <w:ind w:left="567" w:right="83" w:hanging="567"/>
        <w:jc w:val="both"/>
        <w:rPr>
          <w:sz w:val="20"/>
          <w:szCs w:val="20"/>
          <w:lang w:val="uz-Cyrl-UZ"/>
        </w:rPr>
      </w:pPr>
      <w:r w:rsidRPr="00814882">
        <w:rPr>
          <w:i/>
          <w:iCs/>
          <w:color w:val="000000"/>
          <w:sz w:val="20"/>
          <w:szCs w:val="20"/>
          <w:lang w:val="uz-Cyrl-UZ"/>
        </w:rPr>
        <w:t>Махфийлик</w:t>
      </w:r>
      <w:r w:rsidRPr="00814882">
        <w:rPr>
          <w:color w:val="000000"/>
          <w:sz w:val="20"/>
          <w:szCs w:val="20"/>
          <w:lang w:val="uz-Cyrl-UZ"/>
        </w:rPr>
        <w:t xml:space="preserve"> (11(г)-бандга қаранг)</w:t>
      </w:r>
    </w:p>
    <w:p w14:paraId="187EAED9" w14:textId="1CD6E83E"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А31. </w:t>
      </w:r>
      <w:r w:rsidR="001959BC" w:rsidRPr="00814882">
        <w:rPr>
          <w:color w:val="000000"/>
          <w:sz w:val="20"/>
          <w:szCs w:val="20"/>
          <w:lang w:val="uz-Cyrl-UZ"/>
        </w:rPr>
        <w:tab/>
      </w:r>
      <w:r w:rsidRPr="00814882">
        <w:rPr>
          <w:color w:val="000000"/>
          <w:sz w:val="20"/>
          <w:szCs w:val="20"/>
          <w:lang w:val="uz-Cyrl-UZ"/>
        </w:rPr>
        <w:t>Аудиторга қўлланиладиган тегишли ахлоқий талабларнинг махфийлик қоидалари аудитор экспертига ҳам қўлланилиши зарур. Қонун ёки норматив ҳужжат томонидан қўшимча талаблар белгиланиши мумкин. Ташкилот ҳам аудиторнинг ташқи экспертлари билан махсус махфийлик қоидаларини келишишни сўраган бўлиши мумкин.</w:t>
      </w:r>
    </w:p>
    <w:p w14:paraId="4F068516"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 xml:space="preserve">Аудитор экспертининг ишини баҳолашнинг етарлилиги </w:t>
      </w:r>
      <w:r w:rsidRPr="00814882">
        <w:rPr>
          <w:color w:val="000000"/>
          <w:sz w:val="20"/>
          <w:szCs w:val="20"/>
          <w:lang w:val="uz-Cyrl-UZ"/>
        </w:rPr>
        <w:t>(12-бандга қаранг)</w:t>
      </w:r>
    </w:p>
    <w:p w14:paraId="482C770E" w14:textId="7B9864CB"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А32. </w:t>
      </w:r>
      <w:r w:rsidR="001959BC" w:rsidRPr="00814882">
        <w:rPr>
          <w:color w:val="000000"/>
          <w:sz w:val="20"/>
          <w:szCs w:val="20"/>
          <w:lang w:val="uz-Cyrl-UZ"/>
        </w:rPr>
        <w:tab/>
      </w:r>
      <w:r w:rsidRPr="00814882">
        <w:rPr>
          <w:color w:val="000000"/>
          <w:sz w:val="20"/>
          <w:szCs w:val="20"/>
          <w:lang w:val="uz-Cyrl-UZ"/>
        </w:rPr>
        <w:t>Аудитор томонидан аудитор экспертининг малакаси, қобилиятлари ва холислигини баҳолаш, аудиторнинг аудитор экспертининг ихтисослик соҳаси билан танишлиги ва аудитор эксперти томонидан бажарилган ишнинг характери аудитор мақсадлари учун эксперт хизматининг етарлилигини баҳолаш учун аудиторлик тартиб-таомилларининг характери, муддати ва кўламига таъсир кўрсатади.</w:t>
      </w:r>
    </w:p>
    <w:p w14:paraId="6CE03AA9" w14:textId="77777777" w:rsidR="004B36F7" w:rsidRPr="00814882" w:rsidRDefault="004B36F7" w:rsidP="00CE068A">
      <w:pPr>
        <w:spacing w:after="240"/>
        <w:ind w:left="567" w:right="83" w:hanging="567"/>
        <w:jc w:val="both"/>
        <w:rPr>
          <w:sz w:val="20"/>
          <w:szCs w:val="20"/>
          <w:lang w:val="uz-Cyrl-UZ"/>
        </w:rPr>
      </w:pPr>
      <w:r w:rsidRPr="00814882">
        <w:rPr>
          <w:i/>
          <w:iCs/>
          <w:color w:val="000000"/>
          <w:sz w:val="20"/>
          <w:szCs w:val="20"/>
          <w:lang w:val="uz-Cyrl-UZ"/>
        </w:rPr>
        <w:t>Аудитор экспертининг топилмалари ва хулосалари</w:t>
      </w:r>
      <w:r w:rsidRPr="00814882">
        <w:rPr>
          <w:color w:val="000000"/>
          <w:sz w:val="20"/>
          <w:szCs w:val="20"/>
          <w:lang w:val="uz-Cyrl-UZ"/>
        </w:rPr>
        <w:t xml:space="preserve"> (12(а)-бандга қаранг)</w:t>
      </w:r>
    </w:p>
    <w:p w14:paraId="713758C8" w14:textId="4C39850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А33. </w:t>
      </w:r>
      <w:r w:rsidR="001959BC" w:rsidRPr="00814882">
        <w:rPr>
          <w:color w:val="000000"/>
          <w:sz w:val="20"/>
          <w:szCs w:val="20"/>
          <w:lang w:val="uz-Cyrl-UZ"/>
        </w:rPr>
        <w:tab/>
      </w:r>
      <w:r w:rsidRPr="00814882">
        <w:rPr>
          <w:color w:val="000000"/>
          <w:sz w:val="20"/>
          <w:szCs w:val="20"/>
          <w:lang w:val="uz-Cyrl-UZ"/>
        </w:rPr>
        <w:t>Аудитор мақсадлари учун аудитор экспертининг хизматининг етарлилигини баҳолаш учун аниқ тартиб-таомилларга қуйидагилар киради:</w:t>
      </w:r>
    </w:p>
    <w:p w14:paraId="7355E65E" w14:textId="55B0BA2D"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экспертидан сўровлар.</w:t>
      </w:r>
    </w:p>
    <w:p w14:paraId="41738BC6" w14:textId="77E33460"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lastRenderedPageBreak/>
        <w:t xml:space="preserve">• </w:t>
      </w:r>
      <w:r w:rsidR="001959BC" w:rsidRPr="00814882">
        <w:rPr>
          <w:color w:val="000000"/>
          <w:sz w:val="20"/>
          <w:szCs w:val="20"/>
          <w:lang w:val="uz-Cyrl-UZ"/>
        </w:rPr>
        <w:tab/>
      </w:r>
      <w:r w:rsidRPr="00814882">
        <w:rPr>
          <w:color w:val="000000"/>
          <w:sz w:val="20"/>
          <w:szCs w:val="20"/>
          <w:lang w:val="uz-Cyrl-UZ"/>
        </w:rPr>
        <w:t>Аудитор экспертининг ишчи ҳужжатлари ва ҳисоботларини таҳлилий текширув .</w:t>
      </w:r>
    </w:p>
    <w:p w14:paraId="08C60CDD" w14:textId="625D3385"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Тасдиқловчи тартиб-таомиллар, масалан:</w:t>
      </w:r>
    </w:p>
    <w:p w14:paraId="30E83D46" w14:textId="585D1FE3" w:rsidR="004B36F7" w:rsidRPr="00814882" w:rsidRDefault="004B36F7" w:rsidP="001959BC">
      <w:pPr>
        <w:pStyle w:val="a4"/>
        <w:numPr>
          <w:ilvl w:val="0"/>
          <w:numId w:val="2"/>
        </w:numPr>
        <w:spacing w:after="240"/>
        <w:ind w:left="1701" w:right="83" w:hanging="567"/>
        <w:jc w:val="both"/>
        <w:rPr>
          <w:sz w:val="20"/>
          <w:szCs w:val="20"/>
          <w:lang w:val="uz-Cyrl-UZ"/>
        </w:rPr>
      </w:pPr>
      <w:r w:rsidRPr="00814882">
        <w:rPr>
          <w:color w:val="000000"/>
          <w:sz w:val="20"/>
          <w:szCs w:val="20"/>
          <w:lang w:val="uz-Cyrl-UZ"/>
        </w:rPr>
        <w:t>Аудитор экспертининг ишини кузатиш;</w:t>
      </w:r>
    </w:p>
    <w:p w14:paraId="588368BD" w14:textId="4115EAB2" w:rsidR="004B36F7" w:rsidRPr="00814882" w:rsidRDefault="004B36F7" w:rsidP="001959BC">
      <w:pPr>
        <w:pStyle w:val="a4"/>
        <w:numPr>
          <w:ilvl w:val="0"/>
          <w:numId w:val="4"/>
        </w:numPr>
        <w:spacing w:after="240"/>
        <w:ind w:left="1701" w:right="83" w:hanging="567"/>
        <w:jc w:val="both"/>
        <w:rPr>
          <w:sz w:val="20"/>
          <w:szCs w:val="20"/>
          <w:lang w:val="uz-Cyrl-UZ"/>
        </w:rPr>
      </w:pPr>
      <w:r w:rsidRPr="00814882">
        <w:rPr>
          <w:color w:val="000000"/>
          <w:sz w:val="20"/>
          <w:szCs w:val="20"/>
          <w:lang w:val="uz-Cyrl-UZ"/>
        </w:rPr>
        <w:t>Обрўли, ваколатли манбалардан олинган статистик ҳисоботлар каби нашр этилган маълумотларни текшириш;</w:t>
      </w:r>
    </w:p>
    <w:p w14:paraId="44561159" w14:textId="07A35901" w:rsidR="004B36F7" w:rsidRPr="00814882" w:rsidRDefault="004B36F7" w:rsidP="001959BC">
      <w:pPr>
        <w:pStyle w:val="a4"/>
        <w:numPr>
          <w:ilvl w:val="0"/>
          <w:numId w:val="4"/>
        </w:numPr>
        <w:spacing w:after="240"/>
        <w:ind w:left="1701" w:right="83" w:hanging="567"/>
        <w:jc w:val="both"/>
        <w:rPr>
          <w:sz w:val="20"/>
          <w:szCs w:val="20"/>
          <w:lang w:val="uz-Cyrl-UZ"/>
        </w:rPr>
      </w:pPr>
      <w:r w:rsidRPr="00814882">
        <w:rPr>
          <w:color w:val="000000"/>
          <w:sz w:val="20"/>
          <w:szCs w:val="20"/>
          <w:lang w:val="uz-Cyrl-UZ"/>
        </w:rPr>
        <w:t>Тегишли масалаларни учинчи томонлар билан тасдиқлаш;</w:t>
      </w:r>
    </w:p>
    <w:p w14:paraId="34E45262" w14:textId="22608FF9" w:rsidR="004B36F7" w:rsidRPr="00814882" w:rsidRDefault="004B36F7" w:rsidP="001959BC">
      <w:pPr>
        <w:pStyle w:val="a4"/>
        <w:numPr>
          <w:ilvl w:val="0"/>
          <w:numId w:val="4"/>
        </w:numPr>
        <w:spacing w:after="240"/>
        <w:ind w:left="1701" w:right="83" w:hanging="567"/>
        <w:jc w:val="both"/>
        <w:rPr>
          <w:sz w:val="20"/>
          <w:szCs w:val="20"/>
          <w:lang w:val="uz-Cyrl-UZ"/>
        </w:rPr>
      </w:pPr>
      <w:r w:rsidRPr="00814882">
        <w:rPr>
          <w:color w:val="000000"/>
          <w:sz w:val="20"/>
          <w:szCs w:val="20"/>
          <w:lang w:val="uz-Cyrl-UZ"/>
        </w:rPr>
        <w:t>Батафсил таҳлилий тартиб-таомилларни бажариш; ва</w:t>
      </w:r>
    </w:p>
    <w:p w14:paraId="36394548" w14:textId="730E7D66" w:rsidR="004B36F7" w:rsidRPr="00814882" w:rsidRDefault="004B36F7" w:rsidP="001959BC">
      <w:pPr>
        <w:pStyle w:val="a4"/>
        <w:numPr>
          <w:ilvl w:val="0"/>
          <w:numId w:val="4"/>
        </w:numPr>
        <w:spacing w:after="240"/>
        <w:ind w:left="1701" w:right="83" w:hanging="567"/>
        <w:jc w:val="both"/>
        <w:rPr>
          <w:sz w:val="20"/>
          <w:szCs w:val="20"/>
          <w:lang w:val="uz-Cyrl-UZ"/>
        </w:rPr>
      </w:pPr>
      <w:r w:rsidRPr="00814882">
        <w:rPr>
          <w:color w:val="000000"/>
          <w:sz w:val="20"/>
          <w:szCs w:val="20"/>
          <w:lang w:val="uz-Cyrl-UZ"/>
        </w:rPr>
        <w:t>Ҳисоб-китобларни қайта бажариш.</w:t>
      </w:r>
    </w:p>
    <w:p w14:paraId="4E23A02A" w14:textId="4CAA829E"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Масалан, аудитор экспертининг топилмалари ёки хулосалари бошқа аудит далиллари билан мос келмаганда, тегишли экспертликка эга бўлган бошқа эксперт билан муҳокама.</w:t>
      </w:r>
    </w:p>
    <w:p w14:paraId="47C45043" w14:textId="712A2B9D"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экспертининг ҳисоботини раҳбарият билан муҳокама қилиш.</w:t>
      </w:r>
    </w:p>
    <w:p w14:paraId="5147EE7C" w14:textId="79D826C2"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А34. </w:t>
      </w:r>
      <w:r w:rsidR="001959BC" w:rsidRPr="00814882">
        <w:rPr>
          <w:color w:val="000000"/>
          <w:sz w:val="20"/>
          <w:szCs w:val="20"/>
          <w:lang w:val="uz-Cyrl-UZ"/>
        </w:rPr>
        <w:tab/>
      </w:r>
      <w:r w:rsidRPr="00814882">
        <w:rPr>
          <w:color w:val="000000"/>
          <w:sz w:val="20"/>
          <w:szCs w:val="20"/>
          <w:lang w:val="uz-Cyrl-UZ"/>
        </w:rPr>
        <w:t>Аудитор экспертининг топилмалари ёки хулосаларининг, ҳисоботда ёки бошқа шаклда бўлишидан қатъи назар, мослиги ва оқилоналигини баҳолашда аҳамиятли омилларга уларнинг қуйидагича эканлиги киради:</w:t>
      </w:r>
    </w:p>
    <w:p w14:paraId="4F94E436" w14:textId="7453E313"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экспертининг касбий ёки соҳавий стандартларига мос равишда тақдим этилганлиги;</w:t>
      </w:r>
    </w:p>
    <w:p w14:paraId="1E03CB4E" w14:textId="513B40D2"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билан келишилган мақсадларга, бажарилган ишнинг кўламига ва қўлланилган стандартларга мурожаатни ўз ичига олган ҳолда аниқ ифодаланганлиги;</w:t>
      </w:r>
    </w:p>
    <w:p w14:paraId="129B2117" w14:textId="693287F0"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Тегишли бўлган ҳолларда тўғри даврга асосланган ва кейинги ҳодисаларни ҳисобга олганлиги;</w:t>
      </w:r>
    </w:p>
    <w:p w14:paraId="64513A35" w14:textId="5295DF3F"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Ҳар қандай эслатма, чеклов ёки фойдаланишда чеклов мавжудлиги, агар шундай бўлса, бунинг аудитор учун аҳамияти борлиги; ва</w:t>
      </w:r>
    </w:p>
    <w:p w14:paraId="1B32EEB4" w14:textId="5AA264A7"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эксперти дуч келган хатолар ёки четга чиқишларни тегишли равишда таҳлилий текширувга асосланганлиги.</w:t>
      </w:r>
    </w:p>
    <w:p w14:paraId="0BFC3501" w14:textId="77777777" w:rsidR="004B36F7" w:rsidRPr="00814882" w:rsidRDefault="004B36F7" w:rsidP="00CE068A">
      <w:pPr>
        <w:spacing w:after="240"/>
        <w:ind w:left="567" w:right="83" w:hanging="567"/>
        <w:jc w:val="both"/>
        <w:rPr>
          <w:i/>
          <w:iCs/>
          <w:sz w:val="20"/>
          <w:szCs w:val="20"/>
          <w:lang w:val="uz-Cyrl-UZ"/>
        </w:rPr>
      </w:pPr>
      <w:r w:rsidRPr="00814882">
        <w:rPr>
          <w:i/>
          <w:iCs/>
          <w:color w:val="000000"/>
          <w:sz w:val="20"/>
          <w:szCs w:val="20"/>
          <w:lang w:val="uz-Cyrl-UZ"/>
        </w:rPr>
        <w:t>Тахминлар, услублар ва манба маълумотлари</w:t>
      </w:r>
    </w:p>
    <w:p w14:paraId="658A1105" w14:textId="77777777"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Тахминлар ва услублар (12(б)-бандга қаранг)</w:t>
      </w:r>
    </w:p>
    <w:p w14:paraId="7CBBECB7" w14:textId="22FC42A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А35. </w:t>
      </w:r>
      <w:r w:rsidR="001959BC" w:rsidRPr="00814882">
        <w:rPr>
          <w:color w:val="000000"/>
          <w:sz w:val="20"/>
          <w:szCs w:val="20"/>
          <w:lang w:val="uz-Cyrl-UZ"/>
        </w:rPr>
        <w:tab/>
      </w:r>
      <w:r w:rsidRPr="00814882">
        <w:rPr>
          <w:color w:val="000000"/>
          <w:sz w:val="20"/>
          <w:szCs w:val="20"/>
          <w:lang w:val="uz-Cyrl-UZ"/>
        </w:rPr>
        <w:t>Аудитор экспертининг хизмати раҳбарият томонидан бухгалтерия баҳолашини ишлаб чиқишда қўлланилган тахминлар ва услубларни, шу жумладан қўлланилса моделларни, баҳолаш бўлганда, аудиторнинг тартиб-таомиллари асосан аудитор эксперти бу тахминлар ва услубларни етарли даражада кўриб чиққанлигини баҳолашга қаратилиши мумкин. Аудитор экспертининг хизмати раҳбариятнинг баҳолаши билан таққослаш учун аудиторнинг баҳоси ёки аудиторнинг баҳолаш оралиғини ишлаб чиқиш бўлганда, аудиторнинг тартиб-таомиллари асосан аудитор эксперти томонидан қўлланилган тахминлар ва услубларни, шу жумладан тегишли бўлганда моделларни, баҳолашга қаратилиши мумкин.</w:t>
      </w:r>
    </w:p>
    <w:p w14:paraId="50752B01" w14:textId="58A41C2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А36. </w:t>
      </w:r>
      <w:r w:rsidR="001959BC" w:rsidRPr="00814882">
        <w:rPr>
          <w:color w:val="000000"/>
          <w:sz w:val="20"/>
          <w:szCs w:val="20"/>
          <w:lang w:val="uz-Cyrl-UZ"/>
        </w:rPr>
        <w:tab/>
      </w:r>
      <w:r w:rsidRPr="00814882">
        <w:rPr>
          <w:color w:val="000000"/>
          <w:sz w:val="20"/>
          <w:szCs w:val="20"/>
          <w:lang w:val="uz-Cyrl-UZ"/>
        </w:rPr>
        <w:t>540-сон АХС (Қайта таҳрирланган)</w:t>
      </w:r>
      <w:r w:rsidR="006545E8">
        <w:rPr>
          <w:rStyle w:val="a6"/>
          <w:color w:val="000000"/>
          <w:sz w:val="20"/>
          <w:szCs w:val="20"/>
          <w:lang w:val="uz-Cyrl-UZ"/>
        </w:rPr>
        <w:footnoteReference w:customMarkFollows="1" w:id="16"/>
        <w:t>16</w:t>
      </w:r>
      <w:r w:rsidRPr="00814882">
        <w:rPr>
          <w:color w:val="000000"/>
          <w:sz w:val="20"/>
          <w:szCs w:val="20"/>
          <w:lang w:val="uz-Cyrl-UZ"/>
        </w:rPr>
        <w:t xml:space="preserve"> раҳбарият томонидан бухгалтерия баҳоларини бажаришда қўлланиладиган тахминлар ва услубларни, шу жумладан баъзи ҳолларда юқори даражада ихтисослашган, ташкилот томонидан ишлаб чиқилган моделларни қўллашни муҳокама қилади. Ушбу муҳокама аудиторнинг раҳбариятнинг тахминлари ва услублари бўйича етарли ва муносиб аудит далилларини олиши контекстида ёзилган бўлса-да, у аудиторнинг экспертининг тахминлари ва услубларини баҳолашда аудиторга ҳам ёрдам бериши мумкин.</w:t>
      </w:r>
    </w:p>
    <w:p w14:paraId="39FFAF63" w14:textId="2197EE4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А37. </w:t>
      </w:r>
      <w:r w:rsidR="001959BC" w:rsidRPr="00814882">
        <w:rPr>
          <w:color w:val="000000"/>
          <w:sz w:val="20"/>
          <w:szCs w:val="20"/>
          <w:lang w:val="uz-Cyrl-UZ"/>
        </w:rPr>
        <w:tab/>
      </w:r>
      <w:r w:rsidRPr="00814882">
        <w:rPr>
          <w:color w:val="000000"/>
          <w:sz w:val="20"/>
          <w:szCs w:val="20"/>
          <w:lang w:val="uz-Cyrl-UZ"/>
        </w:rPr>
        <w:t>Аудитор экспертининг хизмати муҳим тахминлар ва услубларни қўллашни ўз ичига олганда, аудиторнинг бу тахминлар ва услубларни баҳолашига тегишли омилларга уларнинг қуйидагича эканлиги киради:</w:t>
      </w:r>
    </w:p>
    <w:p w14:paraId="20F843A1" w14:textId="5C9D0876" w:rsidR="004B36F7" w:rsidRPr="00814882" w:rsidRDefault="004B36F7" w:rsidP="001959BC">
      <w:pPr>
        <w:spacing w:after="240"/>
        <w:ind w:left="1134" w:right="83" w:hanging="567"/>
        <w:jc w:val="both"/>
        <w:rPr>
          <w:color w:val="000000"/>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Аудитор экспертининг соҳасида умуман қабул қилинганлиги;</w:t>
      </w:r>
    </w:p>
    <w:p w14:paraId="6F474915" w14:textId="0F5A7B93" w:rsidR="004B36F7" w:rsidRPr="00814882" w:rsidRDefault="004B36F7" w:rsidP="001959BC">
      <w:pPr>
        <w:spacing w:after="240"/>
        <w:ind w:left="1134" w:right="83" w:hanging="567"/>
        <w:jc w:val="both"/>
        <w:rPr>
          <w:color w:val="000000"/>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Қўлланиладиган молиявий ҳисобот тайёрлаш асоси талабларига мос келиши;</w:t>
      </w:r>
    </w:p>
    <w:p w14:paraId="1CCBA36A" w14:textId="1D436EAD" w:rsidR="004B36F7" w:rsidRPr="00814882" w:rsidRDefault="004B36F7" w:rsidP="001959BC">
      <w:pPr>
        <w:spacing w:after="240"/>
        <w:ind w:left="1134" w:right="83" w:hanging="567"/>
        <w:jc w:val="both"/>
        <w:rPr>
          <w:color w:val="000000"/>
          <w:sz w:val="20"/>
          <w:szCs w:val="20"/>
          <w:lang w:val="uz-Cyrl-UZ"/>
        </w:rPr>
      </w:pPr>
      <w:r w:rsidRPr="00814882">
        <w:rPr>
          <w:color w:val="000000"/>
          <w:sz w:val="20"/>
          <w:szCs w:val="20"/>
          <w:lang w:val="uz-Cyrl-UZ"/>
        </w:rPr>
        <w:lastRenderedPageBreak/>
        <w:t xml:space="preserve">• </w:t>
      </w:r>
      <w:r w:rsidR="001959BC" w:rsidRPr="00814882">
        <w:rPr>
          <w:color w:val="000000"/>
          <w:sz w:val="20"/>
          <w:szCs w:val="20"/>
          <w:lang w:val="uz-Cyrl-UZ"/>
        </w:rPr>
        <w:tab/>
      </w:r>
      <w:r w:rsidRPr="00814882">
        <w:rPr>
          <w:color w:val="000000"/>
          <w:sz w:val="20"/>
          <w:szCs w:val="20"/>
          <w:lang w:val="uz-Cyrl-UZ"/>
        </w:rPr>
        <w:t>Ихтисослашган моделлардан фойдаланишга боғлиқлиги; ва</w:t>
      </w:r>
    </w:p>
    <w:p w14:paraId="4B48EBDB" w14:textId="67EA0B40" w:rsidR="004B36F7" w:rsidRPr="00814882" w:rsidRDefault="004B36F7" w:rsidP="001959BC">
      <w:pPr>
        <w:spacing w:after="240"/>
        <w:ind w:left="1134" w:right="83" w:hanging="567"/>
        <w:jc w:val="both"/>
        <w:rPr>
          <w:sz w:val="20"/>
          <w:szCs w:val="20"/>
          <w:lang w:val="uz-Cyrl-UZ"/>
        </w:rPr>
      </w:pPr>
      <w:r w:rsidRPr="00814882">
        <w:rPr>
          <w:color w:val="000000"/>
          <w:sz w:val="20"/>
          <w:szCs w:val="20"/>
          <w:lang w:val="uz-Cyrl-UZ"/>
        </w:rPr>
        <w:t xml:space="preserve">• </w:t>
      </w:r>
      <w:r w:rsidR="001959BC" w:rsidRPr="00814882">
        <w:rPr>
          <w:color w:val="000000"/>
          <w:sz w:val="20"/>
          <w:szCs w:val="20"/>
          <w:lang w:val="uz-Cyrl-UZ"/>
        </w:rPr>
        <w:tab/>
      </w:r>
      <w:r w:rsidRPr="00814882">
        <w:rPr>
          <w:color w:val="000000"/>
          <w:sz w:val="20"/>
          <w:szCs w:val="20"/>
          <w:lang w:val="uz-Cyrl-UZ"/>
        </w:rPr>
        <w:t>Раҳбариятнинг тахминлари ва услублари билан мос келиши, агар мос келмаса, фарқларнинг сабаби ва таъсири нимада эканлиги.</w:t>
      </w:r>
    </w:p>
    <w:p w14:paraId="478CFBF0" w14:textId="55390ABF"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Аудитор эксперти томонидан фойдаланилган манба маълумотлари</w:t>
      </w:r>
      <w:r w:rsidR="00867E78">
        <w:rPr>
          <w:color w:val="000000"/>
          <w:sz w:val="20"/>
          <w:szCs w:val="20"/>
          <w:lang w:val="uz-Cyrl-UZ"/>
        </w:rPr>
        <w:t xml:space="preserve"> </w:t>
      </w:r>
      <w:r w:rsidR="00867E78" w:rsidRPr="00814882">
        <w:rPr>
          <w:color w:val="000000"/>
          <w:sz w:val="20"/>
          <w:szCs w:val="20"/>
          <w:lang w:val="uz-Cyrl-UZ"/>
        </w:rPr>
        <w:t>қўлланилиши</w:t>
      </w:r>
      <w:r w:rsidRPr="00814882">
        <w:rPr>
          <w:color w:val="000000"/>
          <w:sz w:val="20"/>
          <w:szCs w:val="20"/>
          <w:lang w:val="uz-Cyrl-UZ"/>
        </w:rPr>
        <w:t xml:space="preserve"> (12(с)-бандга қаранг)</w:t>
      </w:r>
    </w:p>
    <w:p w14:paraId="1844A987" w14:textId="6E6083AD" w:rsidR="00814882" w:rsidRPr="00814882" w:rsidRDefault="004B36F7" w:rsidP="00814882">
      <w:pPr>
        <w:spacing w:after="240"/>
        <w:ind w:left="567" w:right="83" w:hanging="567"/>
        <w:jc w:val="both"/>
        <w:rPr>
          <w:color w:val="000000"/>
          <w:sz w:val="20"/>
          <w:szCs w:val="20"/>
          <w:lang w:val="uz-Cyrl-UZ"/>
        </w:rPr>
      </w:pPr>
      <w:r w:rsidRPr="00814882">
        <w:rPr>
          <w:color w:val="000000"/>
          <w:sz w:val="20"/>
          <w:szCs w:val="20"/>
          <w:lang w:val="uz-Cyrl-UZ"/>
        </w:rPr>
        <w:t xml:space="preserve">А38. </w:t>
      </w:r>
      <w:r w:rsidR="001959BC" w:rsidRPr="00814882">
        <w:rPr>
          <w:color w:val="000000"/>
          <w:sz w:val="20"/>
          <w:szCs w:val="20"/>
          <w:lang w:val="uz-Cyrl-UZ"/>
        </w:rPr>
        <w:tab/>
      </w:r>
      <w:r w:rsidR="00814882" w:rsidRPr="00814882">
        <w:rPr>
          <w:color w:val="000000"/>
          <w:sz w:val="20"/>
          <w:szCs w:val="20"/>
          <w:lang w:val="uz-Cyrl-UZ"/>
        </w:rPr>
        <w:t>Аудитор эксперти иши ушбу эксперт иши учун муҳим бўлган манба маълумотларидан фойдаланишни ўз ичига олган ҳолларда, ушбу маълумотларни текшириш учун қуйидаги каби тартиб-таомиллардан фойдаланиш мумкин:</w:t>
      </w:r>
    </w:p>
    <w:p w14:paraId="1D2851A6" w14:textId="77777777" w:rsidR="00814882" w:rsidRPr="006F1D6E" w:rsidRDefault="00814882" w:rsidP="006F1D6E">
      <w:pPr>
        <w:pStyle w:val="a4"/>
        <w:numPr>
          <w:ilvl w:val="0"/>
          <w:numId w:val="6"/>
        </w:numPr>
        <w:spacing w:after="240"/>
        <w:ind w:left="1134" w:right="83" w:hanging="567"/>
        <w:jc w:val="both"/>
        <w:rPr>
          <w:color w:val="000000"/>
          <w:sz w:val="20"/>
          <w:szCs w:val="20"/>
          <w:lang w:val="uz-Cyrl-UZ"/>
        </w:rPr>
      </w:pPr>
      <w:r w:rsidRPr="006F1D6E">
        <w:rPr>
          <w:color w:val="000000"/>
          <w:sz w:val="20"/>
          <w:szCs w:val="20"/>
          <w:lang w:val="uz-Cyrl-UZ"/>
        </w:rPr>
        <w:t>Маълумотларнинг манбаини тасдиқлаш, шу жумладан маълумотлар устидан ўрнатилган ички назорат тизимини ва, ўринли бўлган жойда, унинг экспертга узатилишини тушуниш ҳамда, тегишли ҳолларда, текшириш.</w:t>
      </w:r>
    </w:p>
    <w:p w14:paraId="007C7ABF" w14:textId="2ED10A39" w:rsidR="004B36F7" w:rsidRPr="006F1D6E" w:rsidRDefault="00814882" w:rsidP="006F1D6E">
      <w:pPr>
        <w:pStyle w:val="a4"/>
        <w:numPr>
          <w:ilvl w:val="0"/>
          <w:numId w:val="6"/>
        </w:numPr>
        <w:spacing w:after="240"/>
        <w:ind w:left="1134" w:right="83" w:hanging="567"/>
        <w:jc w:val="both"/>
        <w:rPr>
          <w:sz w:val="20"/>
          <w:szCs w:val="20"/>
          <w:lang w:val="uz-Cyrl-UZ"/>
        </w:rPr>
      </w:pPr>
      <w:r w:rsidRPr="006F1D6E">
        <w:rPr>
          <w:color w:val="000000"/>
          <w:sz w:val="20"/>
          <w:szCs w:val="20"/>
          <w:lang w:val="uz-Cyrl-UZ"/>
        </w:rPr>
        <w:t>Маълумотларни тўлиқлиги ва ички изчиллиги юзасидан кўриб чиқиш.</w:t>
      </w:r>
    </w:p>
    <w:p w14:paraId="427DAD08" w14:textId="0D2695F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А39. </w:t>
      </w:r>
      <w:r w:rsidR="001959BC" w:rsidRPr="00814882">
        <w:rPr>
          <w:color w:val="000000"/>
          <w:sz w:val="20"/>
          <w:szCs w:val="20"/>
          <w:lang w:val="uz-Cyrl-UZ"/>
        </w:rPr>
        <w:tab/>
      </w:r>
      <w:r w:rsidRPr="00814882">
        <w:rPr>
          <w:color w:val="000000"/>
          <w:sz w:val="20"/>
          <w:szCs w:val="20"/>
          <w:lang w:val="uz-Cyrl-UZ"/>
        </w:rPr>
        <w:t>Кўп ҳолларда, аудитор манба маълумотларини тестдан ўтказиши мумкин. Аммо, бошқа ҳолларда, аудитор эксперти томонидан фойдаланилган манба маълумотларининг характери экспертнинг соҳасига нисбатан юқори техник хусусиятга эга бўлганда, эксперт манба маълумотларини тестдан ўтказиши мумкин. Агар аудитор эксперти манба маълумотларини тестдан ўтказган бўлса, аудитор томонидан экспертдан сўраш ёки экспертнинг тестларини назорат қилиш ёки таҳлилий текширув  аудитор учун бу маълумотларнинг мослиги, тўлиқлиги ва аниқлигини баҳолашнинг тўғри усули бўлиши мумкин.</w:t>
      </w:r>
    </w:p>
    <w:p w14:paraId="6A63D5DC" w14:textId="77777777" w:rsidR="004B36F7" w:rsidRPr="006F1D6E" w:rsidRDefault="004B36F7" w:rsidP="00CE068A">
      <w:pPr>
        <w:spacing w:after="240"/>
        <w:ind w:left="567" w:right="83" w:hanging="567"/>
        <w:jc w:val="both"/>
        <w:rPr>
          <w:sz w:val="20"/>
          <w:szCs w:val="20"/>
          <w:lang w:val="uz-Cyrl-UZ"/>
        </w:rPr>
      </w:pPr>
      <w:r w:rsidRPr="006F1D6E">
        <w:rPr>
          <w:i/>
          <w:iCs/>
          <w:color w:val="000000"/>
          <w:sz w:val="20"/>
          <w:szCs w:val="20"/>
          <w:lang w:val="uz-Cyrl-UZ"/>
        </w:rPr>
        <w:t>Етарли бўлмаган хизмат</w:t>
      </w:r>
      <w:r w:rsidRPr="006F1D6E">
        <w:rPr>
          <w:color w:val="000000"/>
          <w:sz w:val="20"/>
          <w:szCs w:val="20"/>
          <w:lang w:val="uz-Cyrl-UZ"/>
        </w:rPr>
        <w:t xml:space="preserve"> (13-бандга қаранг)</w:t>
      </w:r>
    </w:p>
    <w:p w14:paraId="131048F1" w14:textId="7EE6F5B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А40. </w:t>
      </w:r>
      <w:r w:rsidR="006F1D6E">
        <w:rPr>
          <w:color w:val="000000"/>
          <w:sz w:val="20"/>
          <w:szCs w:val="20"/>
          <w:lang w:val="uz-Cyrl-UZ"/>
        </w:rPr>
        <w:tab/>
      </w:r>
      <w:r w:rsidRPr="00814882">
        <w:rPr>
          <w:color w:val="000000"/>
          <w:sz w:val="20"/>
          <w:szCs w:val="20"/>
          <w:lang w:val="uz-Cyrl-UZ"/>
        </w:rPr>
        <w:t>Агар аудитор аудитор экспертининг хизмати аудитор мақсадлари учун етарли эмас деган хулосага келса ва аудитор масалани 13-бандда талаб қилинган қўшимча аудиторлик тартиб-таомиллари орқали ҳал қила олмаса, бунга ҳам эксперт, ҳам аудитор томонидан қўшимча иш бажариш ёки бошқа экспертни ишга жалб қилиш ёки хизматидан фойдаланиш киради, 705-сон АХС (Қайта таҳрирланган)га мувофиқ аудиторлик хулосасида модификацияланган фикрни ифодалаш зарур бўлиши мумкин, чунки аудитор етарли ва муносиб аудит далилларини олмаган.</w:t>
      </w:r>
      <w:r w:rsidR="006545E8">
        <w:rPr>
          <w:rStyle w:val="a6"/>
          <w:color w:val="000000"/>
          <w:sz w:val="20"/>
          <w:szCs w:val="20"/>
          <w:lang w:val="uz-Cyrl-UZ"/>
        </w:rPr>
        <w:footnoteReference w:customMarkFollows="1" w:id="17"/>
        <w:t>17</w:t>
      </w:r>
    </w:p>
    <w:p w14:paraId="72CB0E3A"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Аудиторлик хулосасида аудиторнинг экспертига мурожаат қилиш (14–15-бандларга қаранг)</w:t>
      </w:r>
    </w:p>
    <w:p w14:paraId="72EDCE9D" w14:textId="5116FF8B"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А41.</w:t>
      </w:r>
      <w:r w:rsidR="006F1D6E">
        <w:rPr>
          <w:color w:val="000000"/>
          <w:sz w:val="20"/>
          <w:szCs w:val="20"/>
          <w:lang w:val="uz-Cyrl-UZ"/>
        </w:rPr>
        <w:tab/>
      </w:r>
      <w:r w:rsidRPr="00814882">
        <w:rPr>
          <w:color w:val="000000"/>
          <w:sz w:val="20"/>
          <w:szCs w:val="20"/>
          <w:lang w:val="uz-Cyrl-UZ"/>
        </w:rPr>
        <w:t>Баъзи ҳолларда, қонун ёки норматив ҳужжат аудитор экспертининг ишига мурожаат қилишни талаб қилиши мумкин, масалан, давлат секторида шаффофлик мақсадлари учун.</w:t>
      </w:r>
    </w:p>
    <w:p w14:paraId="281C4D81" w14:textId="7A565959"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А42. </w:t>
      </w:r>
      <w:r w:rsidR="006F1D6E">
        <w:rPr>
          <w:color w:val="000000"/>
          <w:sz w:val="20"/>
          <w:szCs w:val="20"/>
          <w:lang w:val="uz-Cyrl-UZ"/>
        </w:rPr>
        <w:tab/>
      </w:r>
      <w:r w:rsidRPr="00814882">
        <w:rPr>
          <w:color w:val="000000"/>
          <w:sz w:val="20"/>
          <w:szCs w:val="20"/>
          <w:lang w:val="uz-Cyrl-UZ"/>
        </w:rPr>
        <w:t>Баъзи вазиятларда ўзгартирилган фикрни ўз ичига олган аудиторлик хулосасида модификациянинг характерини тушунтириш учун аудитор экспертига мурожаат қилиш тўғри бўлиши мумкин. Бундай вазиятларда, аудитор бундай мурожаатни амалга оширишдан олдин аудитор экспертининг рухсатини олиши зарур бўлиши мумкин.</w:t>
      </w:r>
    </w:p>
    <w:p w14:paraId="123F29C7" w14:textId="77777777" w:rsidR="006F1D6E" w:rsidRDefault="006F1D6E" w:rsidP="00CE068A">
      <w:pPr>
        <w:spacing w:after="240"/>
        <w:ind w:left="567" w:right="83" w:hanging="567"/>
        <w:jc w:val="both"/>
        <w:rPr>
          <w:b/>
          <w:bCs/>
          <w:color w:val="000000"/>
          <w:sz w:val="20"/>
          <w:szCs w:val="20"/>
          <w:lang w:val="uz-Cyrl-UZ"/>
        </w:rPr>
        <w:sectPr w:rsidR="006F1D6E" w:rsidSect="00401ED7">
          <w:pgSz w:w="11906" w:h="16838"/>
          <w:pgMar w:top="851" w:right="851" w:bottom="851" w:left="1134" w:header="709" w:footer="709" w:gutter="0"/>
          <w:cols w:space="720"/>
          <w:docGrid w:linePitch="360"/>
        </w:sectPr>
      </w:pPr>
    </w:p>
    <w:p w14:paraId="60D61A10" w14:textId="5DAEB413" w:rsidR="004B36F7" w:rsidRPr="00814882" w:rsidRDefault="004B36F7" w:rsidP="006F1D6E">
      <w:pPr>
        <w:spacing w:after="240"/>
        <w:ind w:left="567" w:right="83" w:hanging="567"/>
        <w:jc w:val="right"/>
        <w:rPr>
          <w:sz w:val="20"/>
          <w:szCs w:val="20"/>
          <w:lang w:val="uz-Cyrl-UZ"/>
        </w:rPr>
      </w:pPr>
      <w:r w:rsidRPr="00814882">
        <w:rPr>
          <w:b/>
          <w:bCs/>
          <w:color w:val="000000"/>
          <w:sz w:val="20"/>
          <w:szCs w:val="20"/>
          <w:lang w:val="uz-Cyrl-UZ"/>
        </w:rPr>
        <w:lastRenderedPageBreak/>
        <w:t>Илова</w:t>
      </w:r>
    </w:p>
    <w:p w14:paraId="10B2CD9A" w14:textId="77777777" w:rsidR="004B36F7" w:rsidRPr="006F1D6E" w:rsidRDefault="004B36F7" w:rsidP="006F1D6E">
      <w:pPr>
        <w:spacing w:after="240"/>
        <w:ind w:left="567" w:right="83" w:hanging="567"/>
        <w:jc w:val="right"/>
        <w:rPr>
          <w:sz w:val="20"/>
          <w:szCs w:val="20"/>
          <w:lang w:val="uz-Cyrl-UZ"/>
        </w:rPr>
      </w:pPr>
      <w:r w:rsidRPr="006F1D6E">
        <w:rPr>
          <w:color w:val="000000"/>
          <w:sz w:val="20"/>
          <w:szCs w:val="20"/>
          <w:lang w:val="uz-Cyrl-UZ"/>
        </w:rPr>
        <w:t>(А25-бандга қаранг)</w:t>
      </w:r>
    </w:p>
    <w:p w14:paraId="3686551A" w14:textId="77777777" w:rsidR="004B36F7" w:rsidRPr="00814882" w:rsidRDefault="004B36F7" w:rsidP="00CE068A">
      <w:pPr>
        <w:spacing w:after="240"/>
        <w:ind w:left="567" w:right="83" w:hanging="567"/>
        <w:jc w:val="both"/>
        <w:rPr>
          <w:sz w:val="20"/>
          <w:szCs w:val="20"/>
          <w:lang w:val="uz-Cyrl-UZ"/>
        </w:rPr>
      </w:pPr>
      <w:r w:rsidRPr="00814882">
        <w:rPr>
          <w:b/>
          <w:bCs/>
          <w:color w:val="000000"/>
          <w:sz w:val="20"/>
          <w:szCs w:val="20"/>
          <w:lang w:val="uz-Cyrl-UZ"/>
        </w:rPr>
        <w:t>Аудитор ва аудиторнинг ташқи эксперти ўртасидаги келишув бўйича мулоҳазалар</w:t>
      </w:r>
    </w:p>
    <w:p w14:paraId="5A7B9D36" w14:textId="7F451A0D" w:rsidR="004B36F7" w:rsidRPr="00814882" w:rsidRDefault="004B36F7" w:rsidP="006F1D6E">
      <w:pPr>
        <w:spacing w:after="240"/>
        <w:ind w:right="83"/>
        <w:jc w:val="both"/>
        <w:rPr>
          <w:sz w:val="20"/>
          <w:szCs w:val="20"/>
          <w:lang w:val="uz-Cyrl-UZ"/>
        </w:rPr>
      </w:pPr>
      <w:r w:rsidRPr="00814882">
        <w:rPr>
          <w:color w:val="000000"/>
          <w:sz w:val="20"/>
          <w:szCs w:val="20"/>
          <w:lang w:val="uz-Cyrl-UZ"/>
        </w:rPr>
        <w:t xml:space="preserve">Ушбу илова аудитор аудиторнинг ташқи эксперти билан тузиладиган ҳар қандай келишувга киритиш учун таҳлилий текшируви мумкин бўлган масалаларни санаб ўтади. Қуйидаги рўйхат намуна бўлиб, тўлиқ эмас; у фақат ушбу </w:t>
      </w:r>
      <w:r w:rsidR="00CE068A" w:rsidRPr="00814882">
        <w:rPr>
          <w:color w:val="000000"/>
          <w:sz w:val="20"/>
          <w:szCs w:val="20"/>
          <w:lang w:val="uz-Cyrl-UZ"/>
        </w:rPr>
        <w:t xml:space="preserve">ахсда </w:t>
      </w:r>
      <w:r w:rsidRPr="00814882">
        <w:rPr>
          <w:color w:val="000000"/>
          <w:sz w:val="20"/>
          <w:szCs w:val="20"/>
          <w:lang w:val="uz-Cyrl-UZ"/>
        </w:rPr>
        <w:t>келтирилган қарашлар билан биргаликда қўлланилиши мумкин бўлган қўлланма сифатида мўлжалланган. Маълум бир масалаларни келишувга киритиш ёки киритмаслик топшириқ вазиятларига боғлиқ. Рўйхат шунингдек аудиторнинг ички эксперти билан тузиладиган келишувга киритилиши керак бўлган масалаларни таҳлилий текширувда ҳам ёрдам бериши мумкин.</w:t>
      </w:r>
    </w:p>
    <w:p w14:paraId="534B077E" w14:textId="77777777"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Аудиторнинг ташқи эксперти хизматининг характери, кўлами ва мақсадлари</w:t>
      </w:r>
    </w:p>
    <w:p w14:paraId="006B55AD" w14:textId="5BFB5CDB"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томонидан бажариладиган тартиб-таомилларнинг характери ва кўлами.</w:t>
      </w:r>
    </w:p>
    <w:p w14:paraId="30C28CB7" w14:textId="55261CF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хизмати тегишли бўлган масала бўйича муҳимлик ва риск мулоҳазалари контекстида, ва тегишли бўлганда, қўлланиладиган молиявий ҳисобот тайёрлаш асоси контекстида аудиторнинг ташқи эксперти ишининг мақсадлари.</w:t>
      </w:r>
    </w:p>
    <w:p w14:paraId="329D0B2B" w14:textId="32312C28"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риоя қиладиган ҳар қандай тегишли техник ижро стандартлари ёки бошқа профессионал ёки соҳа талаблари.</w:t>
      </w:r>
    </w:p>
    <w:p w14:paraId="4DC248EC" w14:textId="2377D5DF"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фойдаланадиган тахминлар ва услублар, шу жумладан қўлланилса моделлар, ва уларнинг ваколати.</w:t>
      </w:r>
    </w:p>
    <w:p w14:paraId="31747531" w14:textId="47548F99"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ишининг мавзусини кучга кириш санаси ёки қўлланилса тестдан ўтказиш даври, ва кейинги ҳодисаларга тегишли талаблар.</w:t>
      </w:r>
    </w:p>
    <w:p w14:paraId="5BC0A6BA" w14:textId="77777777" w:rsidR="004B36F7" w:rsidRPr="006F1D6E" w:rsidRDefault="004B36F7" w:rsidP="00CE068A">
      <w:pPr>
        <w:spacing w:after="240"/>
        <w:ind w:left="567" w:right="83" w:hanging="567"/>
        <w:jc w:val="both"/>
        <w:rPr>
          <w:b/>
          <w:bCs/>
          <w:sz w:val="20"/>
          <w:szCs w:val="20"/>
          <w:lang w:val="uz-Cyrl-UZ"/>
        </w:rPr>
      </w:pPr>
      <w:r w:rsidRPr="006F1D6E">
        <w:rPr>
          <w:b/>
          <w:bCs/>
          <w:color w:val="000000"/>
          <w:sz w:val="20"/>
          <w:szCs w:val="20"/>
          <w:lang w:val="uz-Cyrl-UZ"/>
        </w:rPr>
        <w:t>Аудитор ва аудиторнинг ташқи экспертининг тегишли вазифалари ва жавобгарликлари</w:t>
      </w:r>
    </w:p>
    <w:p w14:paraId="08C903D1" w14:textId="77777777"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Тегишли аудит ва бухгалтерия стандартлари, ва тегишли тартибга солиш ёки ҳуқуқий талаблар.</w:t>
      </w:r>
    </w:p>
    <w:p w14:paraId="22A41F07" w14:textId="1215B448"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аудитор томонидан эксперт ҳисоботидан фойдаланишга, шу жумладан, масалан, унга ҳар қандай мурожаатга ёки уни бошқаларга ошкор қилишга, зарур бўлса, аудиторлик хулосасида модификацияланган фикр учун асосда унга мурожаат қилишга ёки уни раҳбарият ёки аудит қўмитасига ошкор қилишга, розилиги.</w:t>
      </w:r>
    </w:p>
    <w:p w14:paraId="0D470891" w14:textId="65B1DD82"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 томонидан аудиторнинг ташқи эксперти хизматини таҳлилий текширувнинг характери ва кўлами.</w:t>
      </w:r>
    </w:p>
    <w:p w14:paraId="79205EEA" w14:textId="738BBCA2"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 ёки аудиторнинг ташқи эксперти манба маълумотларини тестдан ўтказиши.</w:t>
      </w:r>
    </w:p>
    <w:p w14:paraId="69E638B5" w14:textId="52D08F15"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ташкилот томонидан жалб қилинган ташкилотнинг ёзувлари, файллари, ходимлари ва экспертларига кириши.</w:t>
      </w:r>
    </w:p>
    <w:p w14:paraId="401A61C7" w14:textId="260DF8C4"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ва ташкилот ўртасидаги мулоқот тартиблари.</w:t>
      </w:r>
    </w:p>
    <w:p w14:paraId="4F25E9F5" w14:textId="010D2C68"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 ва аудиторнинг ташқи экспертининг бир-бирларининг ишчи ҳужжатларига кириши.</w:t>
      </w:r>
    </w:p>
    <w:p w14:paraId="7C8D2D99" w14:textId="716D43E8"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Топшириқ давомида ва ундан кейин ишчи ҳужжатларга эгалик ва назорат, шу жумладан ҳар қандай файлларни сақлаш талаблари.</w:t>
      </w:r>
    </w:p>
    <w:p w14:paraId="4F1B3F5E" w14:textId="07D308FB"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хизматни лозим даражадаги маҳорат ва эҳтиёткорлик билан бажариш жавобгарлиги.</w:t>
      </w:r>
    </w:p>
    <w:p w14:paraId="635ACB7E" w14:textId="460C4133"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хизматни бажариш учун малакаси ва қобилияти.</w:t>
      </w:r>
    </w:p>
    <w:p w14:paraId="2D3D9284" w14:textId="5F2E2E52"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ўзида мавжуд бўлган, аудит учун тегишли бўлган барча билимлардан фойдаланиши ёки, агар фойдаланмаса, аудиторни хабардор қилиши кутилиши.</w:t>
      </w:r>
    </w:p>
    <w:p w14:paraId="2E2AA174" w14:textId="09B3F61B" w:rsidR="004B36F7" w:rsidRPr="00814882" w:rsidRDefault="004B36F7" w:rsidP="00CE068A">
      <w:pPr>
        <w:spacing w:after="240"/>
        <w:ind w:left="567" w:right="83" w:hanging="567"/>
        <w:jc w:val="both"/>
        <w:rPr>
          <w:color w:val="000000"/>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аудитор ҳисоботи билан боғлиқлигига ҳар қандай чеклов.</w:t>
      </w:r>
    </w:p>
    <w:p w14:paraId="3480AE44" w14:textId="57F5160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lastRenderedPageBreak/>
        <w:t xml:space="preserve">• </w:t>
      </w:r>
      <w:r w:rsidR="006F1D6E">
        <w:rPr>
          <w:color w:val="000000"/>
          <w:sz w:val="20"/>
          <w:szCs w:val="20"/>
          <w:lang w:val="uz-Cyrl-UZ"/>
        </w:rPr>
        <w:tab/>
      </w:r>
      <w:r w:rsidRPr="00814882">
        <w:rPr>
          <w:color w:val="000000"/>
          <w:sz w:val="20"/>
          <w:szCs w:val="20"/>
          <w:lang w:val="uz-Cyrl-UZ"/>
        </w:rPr>
        <w:t>Аудиторни аудиторнинг ташқи экспертининг хизмати бўйича аудитор хулосаларидан хабардор қилиш тўғрисида ҳар қандай келишув.</w:t>
      </w:r>
    </w:p>
    <w:p w14:paraId="47AA3959" w14:textId="77777777" w:rsidR="004B36F7" w:rsidRPr="006F1D6E" w:rsidRDefault="004B36F7" w:rsidP="00CE068A">
      <w:pPr>
        <w:spacing w:after="240"/>
        <w:ind w:left="567" w:right="83" w:hanging="567"/>
        <w:jc w:val="both"/>
        <w:rPr>
          <w:b/>
          <w:bCs/>
          <w:sz w:val="20"/>
          <w:szCs w:val="20"/>
          <w:lang w:val="uz-Cyrl-UZ"/>
        </w:rPr>
      </w:pPr>
      <w:r w:rsidRPr="006F1D6E">
        <w:rPr>
          <w:b/>
          <w:bCs/>
          <w:color w:val="000000"/>
          <w:sz w:val="20"/>
          <w:szCs w:val="20"/>
          <w:lang w:val="uz-Cyrl-UZ"/>
        </w:rPr>
        <w:t>Мулоқот ва ҳисобот бериш</w:t>
      </w:r>
    </w:p>
    <w:p w14:paraId="6866F295" w14:textId="705A77B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Мулоқот усуллари ва частотаси, шу жумладан:</w:t>
      </w:r>
    </w:p>
    <w:p w14:paraId="50752382" w14:textId="7DE561C6" w:rsidR="004B36F7" w:rsidRPr="006F1D6E" w:rsidRDefault="004B36F7" w:rsidP="006F1D6E">
      <w:pPr>
        <w:pStyle w:val="a4"/>
        <w:numPr>
          <w:ilvl w:val="0"/>
          <w:numId w:val="7"/>
        </w:numPr>
        <w:spacing w:after="240"/>
        <w:ind w:left="1134" w:right="83" w:hanging="567"/>
        <w:jc w:val="both"/>
        <w:rPr>
          <w:sz w:val="20"/>
          <w:szCs w:val="20"/>
          <w:lang w:val="uz-Cyrl-UZ"/>
        </w:rPr>
      </w:pPr>
      <w:r w:rsidRPr="006F1D6E">
        <w:rPr>
          <w:color w:val="000000"/>
          <w:sz w:val="20"/>
          <w:szCs w:val="20"/>
          <w:lang w:val="uz-Cyrl-UZ"/>
        </w:rPr>
        <w:t>Аудиторнинг ташқи экспертининг топилмалари ёки хулосалари қандай ҳисобот қилиниши (масалан, ёзма ҳисобот, оғзаки ҳисобот, топшириқ гуруҳига доимий киритма).</w:t>
      </w:r>
    </w:p>
    <w:p w14:paraId="38E002DA" w14:textId="16E1E4EC" w:rsidR="004B36F7" w:rsidRPr="006F1D6E" w:rsidRDefault="004B36F7" w:rsidP="006F1D6E">
      <w:pPr>
        <w:pStyle w:val="a4"/>
        <w:numPr>
          <w:ilvl w:val="0"/>
          <w:numId w:val="7"/>
        </w:numPr>
        <w:spacing w:after="240"/>
        <w:ind w:left="1134" w:right="83" w:hanging="567"/>
        <w:jc w:val="both"/>
        <w:rPr>
          <w:sz w:val="20"/>
          <w:szCs w:val="20"/>
          <w:lang w:val="uz-Cyrl-UZ"/>
        </w:rPr>
      </w:pPr>
      <w:r w:rsidRPr="006F1D6E">
        <w:rPr>
          <w:color w:val="000000"/>
          <w:sz w:val="20"/>
          <w:szCs w:val="20"/>
          <w:lang w:val="uz-Cyrl-UZ"/>
        </w:rPr>
        <w:t>Аудиторнинг ташқи эксперти билан мулоқот қиладиган топшириқ гуруҳи ичидаги махсус шахсларни аниқлаш.</w:t>
      </w:r>
    </w:p>
    <w:p w14:paraId="04DA29C2" w14:textId="25C8521C"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 хизматни қачон якунлаши ва аудиторга топилмалар ёки хулосаларни қачон ҳисобот тарзида тақдим этиши.</w:t>
      </w:r>
    </w:p>
    <w:p w14:paraId="4080B2AC" w14:textId="1102D411"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хизматни якунлашдаги ҳар қандай потенциал кечикиш ва экспертнинг топилмалари ёки хулосаларига ҳар қандай потенциал эслатма ёки чекловларни тезда хабар қилиш жавобгарлиги.</w:t>
      </w:r>
    </w:p>
    <w:p w14:paraId="245336FE" w14:textId="3B856223"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ташкилот экспертини ёзувлар, файллар, ходимлар ёки ташкилот томонидан жалб қилинган экспертларга киришни чеклаган ҳолатларни тезда хабар қилиш жавобгарлиги.</w:t>
      </w:r>
    </w:p>
    <w:p w14:paraId="27718531" w14:textId="0712A8E4"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аудит учун тегишли бўлиши мумкин деб ҳисоблаган барча маълумотларни, шу жумладан олдин хабар қилинган вазиятлардаги ҳар қандай ўзгаришларни, аудиторга хабар қилиш жавобгарлиги.</w:t>
      </w:r>
    </w:p>
    <w:p w14:paraId="490F7740" w14:textId="71E5F3F0"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ташқи экспертининг экспертнинг холислигига таҳдид қилиши мумкин бўлган вазиятларни ва бундай таҳдидларни мақбул даражада бартараф қилиши ёки камайтириши мумкин бўлган тегишли ҳимоя чораларини хабар қилиш жавобгарлиги.</w:t>
      </w:r>
    </w:p>
    <w:p w14:paraId="715EB2E8" w14:textId="77777777" w:rsidR="004B36F7" w:rsidRPr="006F1D6E" w:rsidRDefault="004B36F7" w:rsidP="00CE068A">
      <w:pPr>
        <w:spacing w:after="240"/>
        <w:ind w:left="567" w:right="83" w:hanging="567"/>
        <w:jc w:val="both"/>
        <w:rPr>
          <w:b/>
          <w:bCs/>
          <w:sz w:val="20"/>
          <w:szCs w:val="20"/>
          <w:lang w:val="uz-Cyrl-UZ"/>
        </w:rPr>
      </w:pPr>
      <w:r w:rsidRPr="006F1D6E">
        <w:rPr>
          <w:b/>
          <w:bCs/>
          <w:color w:val="000000"/>
          <w:sz w:val="20"/>
          <w:szCs w:val="20"/>
          <w:lang w:val="uz-Cyrl-UZ"/>
        </w:rPr>
        <w:t>Махфийлик</w:t>
      </w:r>
    </w:p>
    <w:p w14:paraId="59025442" w14:textId="1DCC3879" w:rsidR="004B36F7" w:rsidRPr="00814882" w:rsidRDefault="004B36F7" w:rsidP="00CE068A">
      <w:pPr>
        <w:spacing w:after="240"/>
        <w:ind w:left="567" w:right="83" w:hanging="567"/>
        <w:jc w:val="both"/>
        <w:rPr>
          <w:sz w:val="20"/>
          <w:szCs w:val="20"/>
          <w:lang w:val="uz-Cyrl-UZ"/>
        </w:rPr>
      </w:pPr>
      <w:r w:rsidRPr="00814882">
        <w:rPr>
          <w:color w:val="000000"/>
          <w:sz w:val="20"/>
          <w:szCs w:val="20"/>
          <w:lang w:val="uz-Cyrl-UZ"/>
        </w:rPr>
        <w:t xml:space="preserve">• </w:t>
      </w:r>
      <w:r w:rsidR="006F1D6E">
        <w:rPr>
          <w:color w:val="000000"/>
          <w:sz w:val="20"/>
          <w:szCs w:val="20"/>
          <w:lang w:val="uz-Cyrl-UZ"/>
        </w:rPr>
        <w:tab/>
      </w:r>
      <w:r w:rsidRPr="00814882">
        <w:rPr>
          <w:color w:val="000000"/>
          <w:sz w:val="20"/>
          <w:szCs w:val="20"/>
          <w:lang w:val="uz-Cyrl-UZ"/>
        </w:rPr>
        <w:t>Аудиторнинг эксперти учун махфийлик талабларига риоя қилиш зарурлиги, шу жумладан:</w:t>
      </w:r>
    </w:p>
    <w:p w14:paraId="49674A0F" w14:textId="65AF61D8" w:rsidR="004B36F7" w:rsidRPr="006F1D6E" w:rsidRDefault="004B36F7" w:rsidP="006F1D6E">
      <w:pPr>
        <w:pStyle w:val="a4"/>
        <w:numPr>
          <w:ilvl w:val="0"/>
          <w:numId w:val="9"/>
        </w:numPr>
        <w:spacing w:after="240"/>
        <w:ind w:right="83"/>
        <w:jc w:val="both"/>
        <w:rPr>
          <w:sz w:val="20"/>
          <w:szCs w:val="20"/>
          <w:lang w:val="uz-Cyrl-UZ"/>
        </w:rPr>
      </w:pPr>
      <w:r w:rsidRPr="006F1D6E">
        <w:rPr>
          <w:color w:val="000000"/>
          <w:sz w:val="20"/>
          <w:szCs w:val="20"/>
          <w:lang w:val="uz-Cyrl-UZ"/>
        </w:rPr>
        <w:t>Аудиторга қўлланиладиган тегишли ахлоқий талабларнинг махфийлик қоидалари.</w:t>
      </w:r>
    </w:p>
    <w:p w14:paraId="1A90F260" w14:textId="0EF2D8BE" w:rsidR="004B36F7" w:rsidRPr="006F1D6E" w:rsidRDefault="004B36F7" w:rsidP="006F1D6E">
      <w:pPr>
        <w:pStyle w:val="a4"/>
        <w:numPr>
          <w:ilvl w:val="0"/>
          <w:numId w:val="9"/>
        </w:numPr>
        <w:spacing w:after="240"/>
        <w:ind w:right="83"/>
        <w:jc w:val="both"/>
        <w:rPr>
          <w:sz w:val="20"/>
          <w:szCs w:val="20"/>
          <w:lang w:val="uz-Cyrl-UZ"/>
        </w:rPr>
      </w:pPr>
      <w:r w:rsidRPr="006F1D6E">
        <w:rPr>
          <w:color w:val="000000"/>
          <w:sz w:val="20"/>
          <w:szCs w:val="20"/>
          <w:lang w:val="uz-Cyrl-UZ"/>
        </w:rPr>
        <w:t>Қонун ёки норматив ҳужжат томонидан белгиланиши мумкин бўлган қўшимча талаблар, агар мавжуд бўлса.</w:t>
      </w:r>
    </w:p>
    <w:p w14:paraId="0DE46188" w14:textId="4AEAE6F1" w:rsidR="00BC10CC" w:rsidRPr="006F1D6E" w:rsidRDefault="004B36F7" w:rsidP="006F1D6E">
      <w:pPr>
        <w:pStyle w:val="a4"/>
        <w:numPr>
          <w:ilvl w:val="0"/>
          <w:numId w:val="9"/>
        </w:numPr>
        <w:spacing w:after="240"/>
        <w:ind w:right="83"/>
        <w:jc w:val="both"/>
        <w:rPr>
          <w:sz w:val="20"/>
          <w:szCs w:val="20"/>
          <w:lang w:val="uz-Cyrl-UZ"/>
        </w:rPr>
      </w:pPr>
      <w:r w:rsidRPr="006F1D6E">
        <w:rPr>
          <w:color w:val="000000"/>
          <w:sz w:val="20"/>
          <w:szCs w:val="20"/>
          <w:lang w:val="uz-Cyrl-UZ"/>
        </w:rPr>
        <w:t>Ташкилот томонидан сўралган махсус махфийлик қоидалари, агар мавжуд бўлса.</w:t>
      </w:r>
    </w:p>
    <w:sectPr w:rsidR="00BC10CC" w:rsidRPr="006F1D6E" w:rsidSect="00401ED7">
      <w:pgSz w:w="11906" w:h="16838"/>
      <w:pgMar w:top="851" w:right="851" w:bottom="85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CFC6A" w14:textId="77777777" w:rsidR="00BD6303" w:rsidRDefault="00BD6303">
      <w:r>
        <w:separator/>
      </w:r>
    </w:p>
  </w:endnote>
  <w:endnote w:type="continuationSeparator" w:id="0">
    <w:p w14:paraId="1D7F67CD" w14:textId="77777777" w:rsidR="00BD6303" w:rsidRDefault="00BD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201" w:usb1="08070000" w:usb2="00000010" w:usb3="00000000" w:csb0="00020004"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52707" w14:textId="77777777" w:rsidR="00BD6303" w:rsidRDefault="00BD6303">
      <w:r>
        <w:separator/>
      </w:r>
    </w:p>
  </w:footnote>
  <w:footnote w:type="continuationSeparator" w:id="0">
    <w:p w14:paraId="66B95C5E" w14:textId="77777777" w:rsidR="00BD6303" w:rsidRDefault="00BD6303">
      <w:r>
        <w:continuationSeparator/>
      </w:r>
    </w:p>
  </w:footnote>
  <w:footnote w:id="1">
    <w:p w14:paraId="6CA38B29" w14:textId="44873424" w:rsidR="00EC453A" w:rsidRPr="006545E8" w:rsidRDefault="00EC453A" w:rsidP="006545E8">
      <w:pPr>
        <w:pStyle w:val="a7"/>
        <w:ind w:left="284" w:hanging="284"/>
        <w:rPr>
          <w:sz w:val="16"/>
          <w:szCs w:val="16"/>
        </w:rPr>
      </w:pPr>
      <w:r w:rsidRPr="006545E8">
        <w:rPr>
          <w:rStyle w:val="a6"/>
          <w:sz w:val="16"/>
          <w:szCs w:val="16"/>
        </w:rPr>
        <w:t>1</w:t>
      </w:r>
      <w:r w:rsidR="006545E8" w:rsidRPr="006545E8">
        <w:rPr>
          <w:sz w:val="16"/>
          <w:szCs w:val="16"/>
        </w:rPr>
        <w:tab/>
        <w:t>220-сон АХС (Қайта таҳрирланган) "Молиявий ҳисоботлар аудити учун сифатни бошқариш", А19-банд</w:t>
      </w:r>
    </w:p>
  </w:footnote>
  <w:footnote w:id="2">
    <w:p w14:paraId="34F9FEA4" w14:textId="262EE02B" w:rsidR="00EC453A" w:rsidRPr="006545E8" w:rsidRDefault="00EC453A" w:rsidP="006545E8">
      <w:pPr>
        <w:pStyle w:val="a7"/>
        <w:ind w:left="284" w:hanging="284"/>
        <w:rPr>
          <w:sz w:val="16"/>
          <w:szCs w:val="16"/>
        </w:rPr>
      </w:pPr>
      <w:r w:rsidRPr="006545E8">
        <w:rPr>
          <w:rStyle w:val="a6"/>
          <w:sz w:val="16"/>
          <w:szCs w:val="16"/>
        </w:rPr>
        <w:t>2</w:t>
      </w:r>
      <w:r w:rsidRPr="006545E8">
        <w:rPr>
          <w:sz w:val="16"/>
          <w:szCs w:val="16"/>
        </w:rPr>
        <w:t xml:space="preserve"> </w:t>
      </w:r>
      <w:r w:rsidR="006545E8">
        <w:rPr>
          <w:sz w:val="16"/>
          <w:szCs w:val="16"/>
        </w:rPr>
        <w:tab/>
      </w:r>
      <w:r w:rsidR="006545E8" w:rsidRPr="006545E8">
        <w:rPr>
          <w:sz w:val="16"/>
          <w:szCs w:val="16"/>
        </w:rPr>
        <w:t>500-сон АХС "Аудиторлик далиллари", А45–А59-бандлар</w:t>
      </w:r>
    </w:p>
  </w:footnote>
  <w:footnote w:id="3">
    <w:p w14:paraId="48B8D301" w14:textId="3EC08C25" w:rsidR="00EC453A" w:rsidRPr="006545E8" w:rsidRDefault="00EC453A" w:rsidP="006545E8">
      <w:pPr>
        <w:pStyle w:val="a7"/>
        <w:ind w:left="284" w:hanging="284"/>
        <w:rPr>
          <w:sz w:val="16"/>
          <w:szCs w:val="16"/>
        </w:rPr>
      </w:pPr>
      <w:r w:rsidRPr="006545E8">
        <w:rPr>
          <w:rStyle w:val="a6"/>
          <w:sz w:val="16"/>
          <w:szCs w:val="16"/>
        </w:rPr>
        <w:t>3</w:t>
      </w:r>
      <w:r w:rsidRPr="006545E8">
        <w:rPr>
          <w:sz w:val="16"/>
          <w:szCs w:val="16"/>
        </w:rPr>
        <w:t xml:space="preserve"> </w:t>
      </w:r>
      <w:r w:rsidR="006545E8">
        <w:rPr>
          <w:sz w:val="16"/>
          <w:szCs w:val="16"/>
        </w:rPr>
        <w:tab/>
      </w:r>
      <w:r w:rsidR="009C4867" w:rsidRPr="009C4867">
        <w:rPr>
          <w:sz w:val="16"/>
          <w:szCs w:val="16"/>
        </w:rPr>
        <w:t>"Топшириқ бўйича раҳбар" ва "</w:t>
      </w:r>
      <w:r w:rsidR="009C4867" w:rsidRPr="009C4867">
        <w:t xml:space="preserve"> </w:t>
      </w:r>
      <w:r w:rsidR="009C4867" w:rsidRPr="009C4867">
        <w:rPr>
          <w:sz w:val="16"/>
          <w:szCs w:val="16"/>
        </w:rPr>
        <w:t>ташкилот " атамалари, тегишли ҳолларда, уларнинг давлат сектори муқобилларини англатувчи сифатида ўқилиши лозим.</w:t>
      </w:r>
    </w:p>
  </w:footnote>
  <w:footnote w:id="4">
    <w:p w14:paraId="2D79B5FF" w14:textId="0CE5BFBA" w:rsidR="006545E8" w:rsidRPr="006545E8" w:rsidRDefault="006545E8" w:rsidP="006545E8">
      <w:pPr>
        <w:pStyle w:val="a7"/>
        <w:ind w:left="284" w:hanging="284"/>
        <w:rPr>
          <w:sz w:val="16"/>
          <w:szCs w:val="16"/>
        </w:rPr>
      </w:pPr>
      <w:r w:rsidRPr="006545E8">
        <w:rPr>
          <w:rStyle w:val="a6"/>
          <w:sz w:val="16"/>
          <w:szCs w:val="16"/>
        </w:rPr>
        <w:t>4</w:t>
      </w:r>
      <w:r w:rsidRPr="006545E8">
        <w:rPr>
          <w:sz w:val="16"/>
          <w:szCs w:val="16"/>
        </w:rPr>
        <w:t xml:space="preserve"> </w:t>
      </w:r>
      <w:r w:rsidR="00F06CE1">
        <w:rPr>
          <w:sz w:val="16"/>
          <w:szCs w:val="16"/>
        </w:rPr>
        <w:tab/>
      </w:r>
      <w:r w:rsidR="00F06CE1" w:rsidRPr="00F06CE1">
        <w:rPr>
          <w:sz w:val="16"/>
          <w:szCs w:val="16"/>
        </w:rPr>
        <w:t>Масалан, 8-сон Таълимнинг халқаро стандарти "Аудит мутахассислари учун малака талаблари" ёрдам бериши мумкин.</w:t>
      </w:r>
    </w:p>
  </w:footnote>
  <w:footnote w:id="5">
    <w:p w14:paraId="2A978783" w14:textId="7F3B93BD" w:rsidR="006545E8" w:rsidRPr="006545E8" w:rsidRDefault="006545E8" w:rsidP="006545E8">
      <w:pPr>
        <w:pStyle w:val="a7"/>
        <w:ind w:left="284" w:hanging="284"/>
        <w:rPr>
          <w:sz w:val="16"/>
          <w:szCs w:val="16"/>
        </w:rPr>
      </w:pPr>
      <w:r w:rsidRPr="006545E8">
        <w:rPr>
          <w:rStyle w:val="a6"/>
          <w:sz w:val="16"/>
          <w:szCs w:val="16"/>
        </w:rPr>
        <w:t>5</w:t>
      </w:r>
      <w:r w:rsidRPr="006545E8">
        <w:rPr>
          <w:sz w:val="16"/>
          <w:szCs w:val="16"/>
        </w:rPr>
        <w:t xml:space="preserve"> </w:t>
      </w:r>
      <w:r w:rsidR="00F06CE1">
        <w:rPr>
          <w:sz w:val="16"/>
          <w:szCs w:val="16"/>
        </w:rPr>
        <w:tab/>
      </w:r>
      <w:r w:rsidR="00F06CE1" w:rsidRPr="00F06CE1">
        <w:rPr>
          <w:sz w:val="16"/>
          <w:szCs w:val="16"/>
        </w:rPr>
        <w:t>220-сон АХС (Қайта таҳрирланган), 25–28-бандлар</w:t>
      </w:r>
    </w:p>
  </w:footnote>
  <w:footnote w:id="6">
    <w:p w14:paraId="7BF30B35" w14:textId="321AE3C2" w:rsidR="006545E8" w:rsidRPr="006545E8" w:rsidRDefault="006545E8" w:rsidP="006545E8">
      <w:pPr>
        <w:pStyle w:val="a7"/>
        <w:ind w:left="284" w:hanging="284"/>
        <w:rPr>
          <w:sz w:val="16"/>
          <w:szCs w:val="16"/>
        </w:rPr>
      </w:pPr>
      <w:r w:rsidRPr="006545E8">
        <w:rPr>
          <w:rStyle w:val="a6"/>
          <w:sz w:val="16"/>
          <w:szCs w:val="16"/>
        </w:rPr>
        <w:t>6</w:t>
      </w:r>
      <w:r w:rsidRPr="006545E8">
        <w:rPr>
          <w:sz w:val="16"/>
          <w:szCs w:val="16"/>
        </w:rPr>
        <w:t xml:space="preserve"> </w:t>
      </w:r>
      <w:r w:rsidR="00F06CE1">
        <w:rPr>
          <w:sz w:val="16"/>
          <w:szCs w:val="16"/>
        </w:rPr>
        <w:tab/>
      </w:r>
      <w:r w:rsidR="00F06CE1" w:rsidRPr="00F06CE1">
        <w:rPr>
          <w:sz w:val="16"/>
          <w:szCs w:val="16"/>
        </w:rPr>
        <w:t>300-сон АХС "Молиявий ҳисоботлар аудитини режалаштириш", 8(e)-банд</w:t>
      </w:r>
    </w:p>
  </w:footnote>
  <w:footnote w:id="7">
    <w:p w14:paraId="6A7BFD61" w14:textId="343199A4" w:rsidR="006545E8" w:rsidRPr="006545E8" w:rsidRDefault="006545E8" w:rsidP="006545E8">
      <w:pPr>
        <w:pStyle w:val="a7"/>
        <w:ind w:left="284" w:hanging="284"/>
        <w:rPr>
          <w:sz w:val="16"/>
          <w:szCs w:val="16"/>
        </w:rPr>
      </w:pPr>
      <w:r w:rsidRPr="006545E8">
        <w:rPr>
          <w:rStyle w:val="a6"/>
          <w:sz w:val="16"/>
          <w:szCs w:val="16"/>
        </w:rPr>
        <w:t>7</w:t>
      </w:r>
      <w:r w:rsidRPr="006545E8">
        <w:rPr>
          <w:sz w:val="16"/>
          <w:szCs w:val="16"/>
        </w:rPr>
        <w:t xml:space="preserve"> </w:t>
      </w:r>
      <w:r w:rsidR="00F06CE1">
        <w:rPr>
          <w:sz w:val="16"/>
          <w:szCs w:val="16"/>
        </w:rPr>
        <w:tab/>
      </w:r>
      <w:r w:rsidR="00F06CE1" w:rsidRPr="00F06CE1">
        <w:rPr>
          <w:sz w:val="16"/>
          <w:szCs w:val="16"/>
        </w:rPr>
        <w:t>220-сон АХС (Қайта таҳрирланган), А99–А102-бандлар</w:t>
      </w:r>
    </w:p>
  </w:footnote>
  <w:footnote w:id="8">
    <w:p w14:paraId="5D25BDC5" w14:textId="799B6C11" w:rsidR="00867E78" w:rsidRPr="006545E8" w:rsidRDefault="00867E78" w:rsidP="006545E8">
      <w:pPr>
        <w:pStyle w:val="a7"/>
        <w:ind w:left="284" w:hanging="284"/>
        <w:rPr>
          <w:sz w:val="16"/>
          <w:szCs w:val="16"/>
        </w:rPr>
      </w:pPr>
      <w:r w:rsidRPr="006545E8">
        <w:rPr>
          <w:rStyle w:val="a6"/>
          <w:sz w:val="16"/>
          <w:szCs w:val="16"/>
        </w:rPr>
        <w:t>8</w:t>
      </w:r>
      <w:r w:rsidRPr="006545E8">
        <w:rPr>
          <w:sz w:val="16"/>
          <w:szCs w:val="16"/>
        </w:rPr>
        <w:t xml:space="preserve"> </w:t>
      </w:r>
      <w:r w:rsidR="00F06CE1">
        <w:rPr>
          <w:sz w:val="16"/>
          <w:szCs w:val="16"/>
        </w:rPr>
        <w:tab/>
      </w:r>
      <w:r w:rsidR="00F06CE1" w:rsidRPr="00F06CE1">
        <w:rPr>
          <w:sz w:val="16"/>
          <w:szCs w:val="16"/>
        </w:rPr>
        <w:t>500-сон АХС, 8-банд</w:t>
      </w:r>
    </w:p>
  </w:footnote>
  <w:footnote w:id="9">
    <w:p w14:paraId="3ACEF270" w14:textId="24CD9629" w:rsidR="006545E8" w:rsidRPr="006545E8" w:rsidRDefault="006545E8" w:rsidP="006545E8">
      <w:pPr>
        <w:pStyle w:val="a7"/>
        <w:ind w:left="284" w:hanging="284"/>
        <w:rPr>
          <w:sz w:val="16"/>
          <w:szCs w:val="16"/>
        </w:rPr>
      </w:pPr>
      <w:r w:rsidRPr="006545E8">
        <w:rPr>
          <w:rStyle w:val="a6"/>
          <w:sz w:val="16"/>
          <w:szCs w:val="16"/>
        </w:rPr>
        <w:t>9</w:t>
      </w:r>
      <w:r w:rsidRPr="006545E8">
        <w:rPr>
          <w:sz w:val="16"/>
          <w:szCs w:val="16"/>
        </w:rPr>
        <w:t xml:space="preserve"> </w:t>
      </w:r>
      <w:r w:rsidR="00F06CE1">
        <w:rPr>
          <w:sz w:val="16"/>
          <w:szCs w:val="16"/>
        </w:rPr>
        <w:tab/>
      </w:r>
      <w:r w:rsidR="00F06CE1" w:rsidRPr="00F06CE1">
        <w:rPr>
          <w:sz w:val="16"/>
          <w:szCs w:val="16"/>
        </w:rPr>
        <w:t>1-сон СБХС "Молиявий ҳисоботларни аудит ёки кўриб чиқишни, ёхуд бошқа ишончлилик ёки боғлиқ хизматлар топшириқларини амалга оширувчи фирмалар учун сифатни бошқариш", 16(w)-банд</w:t>
      </w:r>
    </w:p>
  </w:footnote>
  <w:footnote w:id="10">
    <w:p w14:paraId="6E793588" w14:textId="4CB8143B" w:rsidR="006545E8" w:rsidRPr="006545E8" w:rsidRDefault="006545E8" w:rsidP="006545E8">
      <w:pPr>
        <w:pStyle w:val="a7"/>
        <w:ind w:left="284" w:hanging="284"/>
        <w:rPr>
          <w:sz w:val="16"/>
          <w:szCs w:val="16"/>
        </w:rPr>
      </w:pPr>
      <w:r w:rsidRPr="006545E8">
        <w:rPr>
          <w:rStyle w:val="a6"/>
          <w:sz w:val="16"/>
          <w:szCs w:val="16"/>
        </w:rPr>
        <w:t>10</w:t>
      </w:r>
      <w:r w:rsidRPr="006545E8">
        <w:rPr>
          <w:sz w:val="16"/>
          <w:szCs w:val="16"/>
        </w:rPr>
        <w:t xml:space="preserve"> </w:t>
      </w:r>
      <w:r w:rsidR="00F06CE1">
        <w:rPr>
          <w:sz w:val="16"/>
          <w:szCs w:val="16"/>
        </w:rPr>
        <w:tab/>
      </w:r>
      <w:r w:rsidR="00F06CE1" w:rsidRPr="00F06CE1">
        <w:rPr>
          <w:sz w:val="16"/>
          <w:szCs w:val="16"/>
        </w:rPr>
        <w:t>220-сон АХС (Қайта таҳрирланган), 3-банд</w:t>
      </w:r>
    </w:p>
  </w:footnote>
  <w:footnote w:id="11">
    <w:p w14:paraId="316FEA67" w14:textId="2970A716" w:rsidR="006545E8" w:rsidRPr="006545E8" w:rsidRDefault="006545E8" w:rsidP="006545E8">
      <w:pPr>
        <w:pStyle w:val="a7"/>
        <w:ind w:left="284" w:hanging="284"/>
        <w:rPr>
          <w:sz w:val="16"/>
          <w:szCs w:val="16"/>
        </w:rPr>
      </w:pPr>
      <w:r w:rsidRPr="006545E8">
        <w:rPr>
          <w:rStyle w:val="a6"/>
          <w:sz w:val="16"/>
          <w:szCs w:val="16"/>
        </w:rPr>
        <w:t>11</w:t>
      </w:r>
      <w:r w:rsidRPr="006545E8">
        <w:rPr>
          <w:sz w:val="16"/>
          <w:szCs w:val="16"/>
        </w:rPr>
        <w:t xml:space="preserve"> </w:t>
      </w:r>
      <w:r w:rsidR="005A2B8A">
        <w:rPr>
          <w:sz w:val="16"/>
          <w:szCs w:val="16"/>
        </w:rPr>
        <w:tab/>
      </w:r>
      <w:r w:rsidR="005A2B8A" w:rsidRPr="005A2B8A">
        <w:rPr>
          <w:sz w:val="16"/>
          <w:szCs w:val="16"/>
        </w:rPr>
        <w:t>1-сон СБХС, 32-банд</w:t>
      </w:r>
    </w:p>
  </w:footnote>
  <w:footnote w:id="12">
    <w:p w14:paraId="602F4DE7" w14:textId="416AE2C3" w:rsidR="006545E8" w:rsidRPr="006545E8" w:rsidRDefault="006545E8" w:rsidP="006545E8">
      <w:pPr>
        <w:pStyle w:val="a7"/>
        <w:ind w:left="284" w:hanging="284"/>
        <w:rPr>
          <w:sz w:val="16"/>
          <w:szCs w:val="16"/>
        </w:rPr>
      </w:pPr>
      <w:r w:rsidRPr="006545E8">
        <w:rPr>
          <w:rStyle w:val="a6"/>
          <w:sz w:val="16"/>
          <w:szCs w:val="16"/>
        </w:rPr>
        <w:t>12</w:t>
      </w:r>
      <w:r w:rsidRPr="006545E8">
        <w:rPr>
          <w:sz w:val="16"/>
          <w:szCs w:val="16"/>
        </w:rPr>
        <w:t xml:space="preserve"> </w:t>
      </w:r>
      <w:r w:rsidR="008617FD">
        <w:rPr>
          <w:sz w:val="16"/>
          <w:szCs w:val="16"/>
        </w:rPr>
        <w:tab/>
      </w:r>
      <w:r w:rsidR="00FF4590" w:rsidRPr="00FF4590">
        <w:rPr>
          <w:sz w:val="16"/>
          <w:szCs w:val="16"/>
        </w:rPr>
        <w:t>1-сон СБХС, 16(f)-банд</w:t>
      </w:r>
    </w:p>
  </w:footnote>
  <w:footnote w:id="13">
    <w:p w14:paraId="28C7A821" w14:textId="34968304" w:rsidR="006545E8" w:rsidRPr="006545E8" w:rsidRDefault="006545E8" w:rsidP="006545E8">
      <w:pPr>
        <w:pStyle w:val="a7"/>
        <w:ind w:left="284" w:hanging="284"/>
        <w:rPr>
          <w:sz w:val="16"/>
          <w:szCs w:val="16"/>
        </w:rPr>
      </w:pPr>
      <w:r w:rsidRPr="006545E8">
        <w:rPr>
          <w:rStyle w:val="a6"/>
          <w:sz w:val="16"/>
          <w:szCs w:val="16"/>
        </w:rPr>
        <w:t>13</w:t>
      </w:r>
      <w:r w:rsidRPr="006545E8">
        <w:rPr>
          <w:sz w:val="16"/>
          <w:szCs w:val="16"/>
        </w:rPr>
        <w:t xml:space="preserve"> </w:t>
      </w:r>
      <w:r w:rsidR="00FF4590">
        <w:rPr>
          <w:sz w:val="16"/>
          <w:szCs w:val="16"/>
        </w:rPr>
        <w:tab/>
      </w:r>
      <w:r w:rsidR="00FF4590" w:rsidRPr="00FF4590">
        <w:rPr>
          <w:sz w:val="16"/>
          <w:szCs w:val="16"/>
        </w:rPr>
        <w:t>1-сон СБХС, 29(b)-банд</w:t>
      </w:r>
    </w:p>
  </w:footnote>
  <w:footnote w:id="14">
    <w:p w14:paraId="4610B2F6" w14:textId="32E36570" w:rsidR="006545E8" w:rsidRPr="006545E8" w:rsidRDefault="006545E8" w:rsidP="006545E8">
      <w:pPr>
        <w:pStyle w:val="a7"/>
        <w:ind w:left="284" w:hanging="284"/>
        <w:rPr>
          <w:sz w:val="16"/>
          <w:szCs w:val="16"/>
        </w:rPr>
      </w:pPr>
      <w:r w:rsidRPr="006545E8">
        <w:rPr>
          <w:rStyle w:val="a6"/>
          <w:sz w:val="16"/>
          <w:szCs w:val="16"/>
        </w:rPr>
        <w:t>14</w:t>
      </w:r>
      <w:r w:rsidRPr="006545E8">
        <w:rPr>
          <w:sz w:val="16"/>
          <w:szCs w:val="16"/>
        </w:rPr>
        <w:t xml:space="preserve"> </w:t>
      </w:r>
      <w:r w:rsidR="00FF4590">
        <w:rPr>
          <w:sz w:val="16"/>
          <w:szCs w:val="16"/>
        </w:rPr>
        <w:tab/>
      </w:r>
      <w:r w:rsidR="00FF4590" w:rsidRPr="00FF4590">
        <w:rPr>
          <w:sz w:val="16"/>
          <w:szCs w:val="16"/>
        </w:rPr>
        <w:t>220-сон АХС (Қайта таҳрирланган), А4-банд</w:t>
      </w:r>
    </w:p>
  </w:footnote>
  <w:footnote w:id="15">
    <w:p w14:paraId="1019D5D5" w14:textId="4F5BB758" w:rsidR="006545E8" w:rsidRPr="006545E8" w:rsidRDefault="006545E8" w:rsidP="006545E8">
      <w:pPr>
        <w:pStyle w:val="a7"/>
        <w:ind w:left="284" w:hanging="284"/>
        <w:rPr>
          <w:sz w:val="16"/>
          <w:szCs w:val="16"/>
        </w:rPr>
      </w:pPr>
      <w:r w:rsidRPr="006545E8">
        <w:rPr>
          <w:rStyle w:val="a6"/>
          <w:sz w:val="16"/>
          <w:szCs w:val="16"/>
        </w:rPr>
        <w:t>15</w:t>
      </w:r>
      <w:r w:rsidRPr="006545E8">
        <w:rPr>
          <w:sz w:val="16"/>
          <w:szCs w:val="16"/>
        </w:rPr>
        <w:t xml:space="preserve"> </w:t>
      </w:r>
      <w:r w:rsidR="00FF4590">
        <w:rPr>
          <w:sz w:val="16"/>
          <w:szCs w:val="16"/>
        </w:rPr>
        <w:tab/>
      </w:r>
      <w:r w:rsidR="00FF4590" w:rsidRPr="00FF4590">
        <w:rPr>
          <w:sz w:val="16"/>
          <w:szCs w:val="16"/>
        </w:rPr>
        <w:t>220-сон АХС (Қайта таҳрирланган), 4(b) ва А10-бандлар</w:t>
      </w:r>
    </w:p>
  </w:footnote>
  <w:footnote w:id="16">
    <w:p w14:paraId="2AD872C9" w14:textId="6B7D0FA7" w:rsidR="006545E8" w:rsidRPr="006545E8" w:rsidRDefault="006545E8" w:rsidP="006545E8">
      <w:pPr>
        <w:pStyle w:val="a7"/>
        <w:ind w:left="284" w:hanging="284"/>
        <w:rPr>
          <w:sz w:val="16"/>
          <w:szCs w:val="16"/>
        </w:rPr>
      </w:pPr>
      <w:r w:rsidRPr="006545E8">
        <w:rPr>
          <w:rStyle w:val="a6"/>
          <w:sz w:val="16"/>
          <w:szCs w:val="16"/>
        </w:rPr>
        <w:t>16</w:t>
      </w:r>
      <w:r w:rsidRPr="006545E8">
        <w:rPr>
          <w:sz w:val="16"/>
          <w:szCs w:val="16"/>
        </w:rPr>
        <w:t xml:space="preserve"> </w:t>
      </w:r>
      <w:r w:rsidR="00F54F64">
        <w:rPr>
          <w:sz w:val="16"/>
          <w:szCs w:val="16"/>
        </w:rPr>
        <w:tab/>
      </w:r>
      <w:r w:rsidR="00F54F64" w:rsidRPr="00F54F64">
        <w:rPr>
          <w:sz w:val="16"/>
          <w:szCs w:val="16"/>
        </w:rPr>
        <w:t>540-сон АХС (Қайта таҳрирланган) "Бухгалтерия ҳисоби баҳоларини ва уларга оид маълумотларни ёритишни аудит қилиш", 13, 18 ва 120-бандлар</w:t>
      </w:r>
    </w:p>
  </w:footnote>
  <w:footnote w:id="17">
    <w:p w14:paraId="7D6E3969" w14:textId="66BA2618" w:rsidR="006545E8" w:rsidRPr="006545E8" w:rsidRDefault="006545E8" w:rsidP="006545E8">
      <w:pPr>
        <w:pStyle w:val="a7"/>
        <w:ind w:left="284" w:hanging="284"/>
        <w:rPr>
          <w:sz w:val="16"/>
          <w:szCs w:val="16"/>
        </w:rPr>
      </w:pPr>
      <w:r w:rsidRPr="006545E8">
        <w:rPr>
          <w:rStyle w:val="a6"/>
          <w:sz w:val="16"/>
          <w:szCs w:val="16"/>
        </w:rPr>
        <w:t>17</w:t>
      </w:r>
      <w:r w:rsidRPr="006545E8">
        <w:rPr>
          <w:sz w:val="16"/>
          <w:szCs w:val="16"/>
        </w:rPr>
        <w:t xml:space="preserve"> </w:t>
      </w:r>
      <w:r w:rsidR="00F54F64">
        <w:rPr>
          <w:sz w:val="16"/>
          <w:szCs w:val="16"/>
        </w:rPr>
        <w:tab/>
      </w:r>
      <w:r w:rsidR="00F54F64" w:rsidRPr="00F54F64">
        <w:rPr>
          <w:sz w:val="16"/>
          <w:szCs w:val="16"/>
        </w:rPr>
        <w:t>705-сон АХС (Қайта таҳрирланган) "Мустақил аудиторлик ҳисоботидаги фикрга модификациялар", 6(b)-банд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934F4"/>
    <w:multiLevelType w:val="hybridMultilevel"/>
    <w:tmpl w:val="C56A206E"/>
    <w:lvl w:ilvl="0" w:tplc="5D7E39B8">
      <w:numFmt w:val="bullet"/>
      <w:lvlText w:val=""/>
      <w:lvlJc w:val="left"/>
      <w:pPr>
        <w:ind w:left="720" w:hanging="360"/>
      </w:pPr>
      <w:rPr>
        <w:rFonts w:ascii="Symbol" w:eastAsia="Times New Roman"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D363A"/>
    <w:multiLevelType w:val="hybridMultilevel"/>
    <w:tmpl w:val="DD7A3184"/>
    <w:lvl w:ilvl="0" w:tplc="8A72C630">
      <w:numFmt w:val="bullet"/>
      <w:lvlText w:val=""/>
      <w:lvlJc w:val="left"/>
      <w:pPr>
        <w:ind w:left="720" w:hanging="360"/>
      </w:pPr>
      <w:rPr>
        <w:rFonts w:ascii="Symbol" w:eastAsia="Times New Roman"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B17F63"/>
    <w:multiLevelType w:val="hybridMultilevel"/>
    <w:tmpl w:val="9F7A74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BA14F7"/>
    <w:multiLevelType w:val="hybridMultilevel"/>
    <w:tmpl w:val="E2A6A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3643CFA"/>
    <w:multiLevelType w:val="hybridMultilevel"/>
    <w:tmpl w:val="F9945F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E9E7E21"/>
    <w:multiLevelType w:val="hybridMultilevel"/>
    <w:tmpl w:val="278EE8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9A5778B"/>
    <w:multiLevelType w:val="hybridMultilevel"/>
    <w:tmpl w:val="C31474A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0ED68FC"/>
    <w:multiLevelType w:val="hybridMultilevel"/>
    <w:tmpl w:val="D71E16DA"/>
    <w:lvl w:ilvl="0" w:tplc="FFB8BEF6">
      <w:start w:val="1"/>
      <w:numFmt w:val="bullet"/>
      <w:lvlText w:val="●"/>
      <w:lvlJc w:val="left"/>
      <w:pPr>
        <w:ind w:left="720" w:hanging="360"/>
      </w:pPr>
    </w:lvl>
    <w:lvl w:ilvl="1" w:tplc="9558C284">
      <w:start w:val="1"/>
      <w:numFmt w:val="bullet"/>
      <w:lvlText w:val="○"/>
      <w:lvlJc w:val="left"/>
      <w:pPr>
        <w:ind w:left="1440" w:hanging="360"/>
      </w:pPr>
    </w:lvl>
    <w:lvl w:ilvl="2" w:tplc="E2FA259A">
      <w:start w:val="1"/>
      <w:numFmt w:val="bullet"/>
      <w:lvlText w:val="■"/>
      <w:lvlJc w:val="left"/>
      <w:pPr>
        <w:ind w:left="2160" w:hanging="360"/>
      </w:pPr>
    </w:lvl>
    <w:lvl w:ilvl="3" w:tplc="F56CF348">
      <w:start w:val="1"/>
      <w:numFmt w:val="bullet"/>
      <w:lvlText w:val="●"/>
      <w:lvlJc w:val="left"/>
      <w:pPr>
        <w:ind w:left="2880" w:hanging="360"/>
      </w:pPr>
    </w:lvl>
    <w:lvl w:ilvl="4" w:tplc="D1BCBE00">
      <w:start w:val="1"/>
      <w:numFmt w:val="bullet"/>
      <w:lvlText w:val="○"/>
      <w:lvlJc w:val="left"/>
      <w:pPr>
        <w:ind w:left="3600" w:hanging="360"/>
      </w:pPr>
    </w:lvl>
    <w:lvl w:ilvl="5" w:tplc="A448FC16">
      <w:start w:val="1"/>
      <w:numFmt w:val="bullet"/>
      <w:lvlText w:val="■"/>
      <w:lvlJc w:val="left"/>
      <w:pPr>
        <w:ind w:left="4320" w:hanging="360"/>
      </w:pPr>
    </w:lvl>
    <w:lvl w:ilvl="6" w:tplc="94B2E884">
      <w:start w:val="1"/>
      <w:numFmt w:val="bullet"/>
      <w:lvlText w:val="●"/>
      <w:lvlJc w:val="left"/>
      <w:pPr>
        <w:ind w:left="5040" w:hanging="360"/>
      </w:pPr>
    </w:lvl>
    <w:lvl w:ilvl="7" w:tplc="AC802068">
      <w:start w:val="1"/>
      <w:numFmt w:val="bullet"/>
      <w:lvlText w:val="●"/>
      <w:lvlJc w:val="left"/>
      <w:pPr>
        <w:ind w:left="5760" w:hanging="360"/>
      </w:pPr>
    </w:lvl>
    <w:lvl w:ilvl="8" w:tplc="84EE1570">
      <w:start w:val="1"/>
      <w:numFmt w:val="bullet"/>
      <w:lvlText w:val="●"/>
      <w:lvlJc w:val="left"/>
      <w:pPr>
        <w:ind w:left="6480" w:hanging="360"/>
      </w:pPr>
    </w:lvl>
  </w:abstractNum>
  <w:abstractNum w:abstractNumId="8" w15:restartNumberingAfterBreak="0">
    <w:nsid w:val="73D92FBC"/>
    <w:multiLevelType w:val="hybridMultilevel"/>
    <w:tmpl w:val="EA18252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1"/>
  </w:num>
  <w:num w:numId="4">
    <w:abstractNumId w:val="8"/>
  </w:num>
  <w:num w:numId="5">
    <w:abstractNumId w:val="0"/>
  </w:num>
  <w:num w:numId="6">
    <w:abstractNumId w:val="3"/>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EC8"/>
    <w:rsid w:val="00042573"/>
    <w:rsid w:val="00125097"/>
    <w:rsid w:val="0017799C"/>
    <w:rsid w:val="001959BC"/>
    <w:rsid w:val="002A1700"/>
    <w:rsid w:val="002D7D5C"/>
    <w:rsid w:val="002F69C0"/>
    <w:rsid w:val="00317F93"/>
    <w:rsid w:val="00370CC6"/>
    <w:rsid w:val="003D123F"/>
    <w:rsid w:val="00400471"/>
    <w:rsid w:val="00401ED7"/>
    <w:rsid w:val="004027E5"/>
    <w:rsid w:val="004638B7"/>
    <w:rsid w:val="00496E39"/>
    <w:rsid w:val="004B36F7"/>
    <w:rsid w:val="005A2B8A"/>
    <w:rsid w:val="005D6F41"/>
    <w:rsid w:val="006333EC"/>
    <w:rsid w:val="006545E8"/>
    <w:rsid w:val="00685C6B"/>
    <w:rsid w:val="006907F3"/>
    <w:rsid w:val="006E168C"/>
    <w:rsid w:val="006F1D6E"/>
    <w:rsid w:val="006F59CF"/>
    <w:rsid w:val="00747B54"/>
    <w:rsid w:val="00757141"/>
    <w:rsid w:val="00814882"/>
    <w:rsid w:val="0082530E"/>
    <w:rsid w:val="008257C6"/>
    <w:rsid w:val="008617FD"/>
    <w:rsid w:val="00867E78"/>
    <w:rsid w:val="008D1529"/>
    <w:rsid w:val="008E7C9E"/>
    <w:rsid w:val="0091254A"/>
    <w:rsid w:val="00951204"/>
    <w:rsid w:val="009C4867"/>
    <w:rsid w:val="009D59E9"/>
    <w:rsid w:val="009F2ED1"/>
    <w:rsid w:val="00A0752D"/>
    <w:rsid w:val="00A11703"/>
    <w:rsid w:val="00AC75ED"/>
    <w:rsid w:val="00AD4176"/>
    <w:rsid w:val="00B92836"/>
    <w:rsid w:val="00BB3D84"/>
    <w:rsid w:val="00BC10CC"/>
    <w:rsid w:val="00BD1525"/>
    <w:rsid w:val="00BD451D"/>
    <w:rsid w:val="00BD6303"/>
    <w:rsid w:val="00BF2D84"/>
    <w:rsid w:val="00C80983"/>
    <w:rsid w:val="00CE068A"/>
    <w:rsid w:val="00CF69DF"/>
    <w:rsid w:val="00D111F5"/>
    <w:rsid w:val="00D82298"/>
    <w:rsid w:val="00DA5EC8"/>
    <w:rsid w:val="00E40A09"/>
    <w:rsid w:val="00E46CA6"/>
    <w:rsid w:val="00EC453A"/>
    <w:rsid w:val="00ED0BE0"/>
    <w:rsid w:val="00EE636B"/>
    <w:rsid w:val="00F06CE1"/>
    <w:rsid w:val="00F3332E"/>
    <w:rsid w:val="00F54F64"/>
    <w:rsid w:val="00F66A6F"/>
    <w:rsid w:val="00F7233D"/>
    <w:rsid w:val="00FF4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3109C"/>
  <w15:docId w15:val="{79F6F507-0A9F-4154-9F95-6CA653741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18"/>
        <w:szCs w:val="18"/>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pPr>
      <w:spacing w:after="200"/>
      <w:jc w:val="center"/>
    </w:pPr>
    <w:rPr>
      <w:rFonts w:ascii="Arial" w:eastAsia="Arial" w:hAnsi="Arial" w:cs="Arial"/>
      <w:b/>
      <w:bCs/>
      <w:sz w:val="28"/>
      <w:szCs w:val="28"/>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paragraph" w:styleId="a9">
    <w:name w:val="header"/>
    <w:basedOn w:val="a"/>
    <w:link w:val="aa"/>
    <w:uiPriority w:val="99"/>
    <w:unhideWhenUsed/>
    <w:rsid w:val="00757141"/>
    <w:pPr>
      <w:tabs>
        <w:tab w:val="center" w:pos="4677"/>
        <w:tab w:val="right" w:pos="9355"/>
      </w:tabs>
    </w:pPr>
  </w:style>
  <w:style w:type="character" w:customStyle="1" w:styleId="aa">
    <w:name w:val="Верхний колонтитул Знак"/>
    <w:basedOn w:val="a0"/>
    <w:link w:val="a9"/>
    <w:uiPriority w:val="99"/>
    <w:rsid w:val="00757141"/>
  </w:style>
  <w:style w:type="paragraph" w:styleId="ab">
    <w:name w:val="footer"/>
    <w:basedOn w:val="a"/>
    <w:link w:val="ac"/>
    <w:uiPriority w:val="99"/>
    <w:unhideWhenUsed/>
    <w:rsid w:val="00757141"/>
    <w:pPr>
      <w:tabs>
        <w:tab w:val="center" w:pos="4677"/>
        <w:tab w:val="right" w:pos="9355"/>
      </w:tabs>
    </w:pPr>
  </w:style>
  <w:style w:type="character" w:customStyle="1" w:styleId="ac">
    <w:name w:val="Нижний колонтитул Знак"/>
    <w:basedOn w:val="a0"/>
    <w:link w:val="ab"/>
    <w:uiPriority w:val="99"/>
    <w:rsid w:val="00757141"/>
  </w:style>
  <w:style w:type="character" w:customStyle="1" w:styleId="csItl">
    <w:name w:val="cs_Itl"/>
    <w:uiPriority w:val="99"/>
    <w:rsid w:val="008257C6"/>
    <w:rPr>
      <w:i/>
      <w:iCs/>
    </w:rPr>
  </w:style>
  <w:style w:type="character" w:customStyle="1" w:styleId="cssup">
    <w:name w:val="cs_sup"/>
    <w:uiPriority w:val="99"/>
    <w:rsid w:val="008257C6"/>
    <w:rPr>
      <w:vertAlign w:val="superscript"/>
    </w:rPr>
  </w:style>
  <w:style w:type="paragraph" w:customStyle="1" w:styleId="IfacFootnotes">
    <w:name w:val="Ifac Footnotes"/>
    <w:basedOn w:val="a"/>
    <w:uiPriority w:val="99"/>
    <w:rsid w:val="008257C6"/>
    <w:pPr>
      <w:widowControl w:val="0"/>
      <w:tabs>
        <w:tab w:val="left" w:pos="360"/>
      </w:tabs>
      <w:suppressAutoHyphens/>
      <w:autoSpaceDE w:val="0"/>
      <w:autoSpaceDN w:val="0"/>
      <w:adjustRightInd w:val="0"/>
      <w:spacing w:after="60" w:line="200" w:lineRule="atLeast"/>
      <w:ind w:left="360" w:hanging="360"/>
      <w:jc w:val="both"/>
      <w:textAlignment w:val="center"/>
    </w:pPr>
    <w:rPr>
      <w:rFonts w:eastAsiaTheme="minorEastAsia"/>
      <w:color w:val="000000"/>
      <w:sz w:val="16"/>
      <w:szCs w:val="16"/>
      <w:lang w:val="en-US" w:eastAsia="en-IN"/>
    </w:rPr>
  </w:style>
  <w:style w:type="paragraph" w:customStyle="1" w:styleId="IFACBulletIndented1">
    <w:name w:val="IFAC Bullet Indented 1"/>
    <w:basedOn w:val="a"/>
    <w:next w:val="ad"/>
    <w:uiPriority w:val="99"/>
    <w:rsid w:val="00F7233D"/>
    <w:pPr>
      <w:widowControl w:val="0"/>
      <w:tabs>
        <w:tab w:val="left" w:pos="1240"/>
      </w:tabs>
      <w:suppressAutoHyphens/>
      <w:autoSpaceDE w:val="0"/>
      <w:autoSpaceDN w:val="0"/>
      <w:adjustRightInd w:val="0"/>
      <w:spacing w:before="120" w:line="240" w:lineRule="atLeast"/>
      <w:jc w:val="both"/>
      <w:textAlignment w:val="center"/>
    </w:pPr>
    <w:rPr>
      <w:rFonts w:eastAsiaTheme="minorEastAsia"/>
      <w:color w:val="000000"/>
      <w:sz w:val="20"/>
      <w:szCs w:val="20"/>
      <w:lang w:val="en-US" w:eastAsia="en-IN"/>
    </w:rPr>
  </w:style>
  <w:style w:type="paragraph" w:styleId="ad">
    <w:name w:val="Body Text"/>
    <w:basedOn w:val="a"/>
    <w:link w:val="ae"/>
    <w:uiPriority w:val="99"/>
    <w:semiHidden/>
    <w:unhideWhenUsed/>
    <w:rsid w:val="00F7233D"/>
    <w:pPr>
      <w:spacing w:after="120"/>
    </w:pPr>
  </w:style>
  <w:style w:type="character" w:customStyle="1" w:styleId="ae">
    <w:name w:val="Основной текст Знак"/>
    <w:basedOn w:val="a0"/>
    <w:link w:val="ad"/>
    <w:uiPriority w:val="99"/>
    <w:semiHidden/>
    <w:rsid w:val="00F7233D"/>
  </w:style>
  <w:style w:type="paragraph" w:styleId="af">
    <w:name w:val="Revision"/>
    <w:hidden/>
    <w:uiPriority w:val="99"/>
    <w:semiHidden/>
    <w:rsid w:val="003D123F"/>
  </w:style>
  <w:style w:type="paragraph" w:customStyle="1" w:styleId="Contentshead">
    <w:name w:val="Contents head"/>
    <w:basedOn w:val="a"/>
    <w:uiPriority w:val="99"/>
    <w:rsid w:val="00BB3D84"/>
    <w:pPr>
      <w:widowControl w:val="0"/>
      <w:pBdr>
        <w:bottom w:val="single" w:sz="4" w:space="10" w:color="000000"/>
      </w:pBdr>
      <w:autoSpaceDE w:val="0"/>
      <w:autoSpaceDN w:val="0"/>
      <w:adjustRightInd w:val="0"/>
      <w:spacing w:before="120" w:after="120" w:line="220" w:lineRule="atLeast"/>
      <w:jc w:val="center"/>
    </w:pPr>
    <w:rPr>
      <w:rFonts w:eastAsiaTheme="minorEastAsia"/>
      <w:b/>
      <w:bCs/>
      <w:color w:val="000000"/>
      <w:sz w:val="20"/>
      <w:szCs w:val="20"/>
      <w:lang w:val="fr-FR" w:eastAsia="en-IN"/>
    </w:rPr>
  </w:style>
  <w:style w:type="character" w:customStyle="1" w:styleId="csbl">
    <w:name w:val="cs_bl"/>
    <w:uiPriority w:val="99"/>
    <w:rsid w:val="00BB3D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89738">
      <w:bodyDiv w:val="1"/>
      <w:marLeft w:val="0"/>
      <w:marRight w:val="0"/>
      <w:marTop w:val="0"/>
      <w:marBottom w:val="0"/>
      <w:divBdr>
        <w:top w:val="none" w:sz="0" w:space="0" w:color="auto"/>
        <w:left w:val="none" w:sz="0" w:space="0" w:color="auto"/>
        <w:bottom w:val="none" w:sz="0" w:space="0" w:color="auto"/>
        <w:right w:val="none" w:sz="0" w:space="0" w:color="auto"/>
      </w:divBdr>
    </w:div>
    <w:div w:id="235937749">
      <w:bodyDiv w:val="1"/>
      <w:marLeft w:val="0"/>
      <w:marRight w:val="0"/>
      <w:marTop w:val="0"/>
      <w:marBottom w:val="0"/>
      <w:divBdr>
        <w:top w:val="none" w:sz="0" w:space="0" w:color="auto"/>
        <w:left w:val="none" w:sz="0" w:space="0" w:color="auto"/>
        <w:bottom w:val="none" w:sz="0" w:space="0" w:color="auto"/>
        <w:right w:val="none" w:sz="0" w:space="0" w:color="auto"/>
      </w:divBdr>
    </w:div>
    <w:div w:id="265700075">
      <w:bodyDiv w:val="1"/>
      <w:marLeft w:val="0"/>
      <w:marRight w:val="0"/>
      <w:marTop w:val="0"/>
      <w:marBottom w:val="0"/>
      <w:divBdr>
        <w:top w:val="none" w:sz="0" w:space="0" w:color="auto"/>
        <w:left w:val="none" w:sz="0" w:space="0" w:color="auto"/>
        <w:bottom w:val="none" w:sz="0" w:space="0" w:color="auto"/>
        <w:right w:val="none" w:sz="0" w:space="0" w:color="auto"/>
      </w:divBdr>
    </w:div>
    <w:div w:id="782070855">
      <w:bodyDiv w:val="1"/>
      <w:marLeft w:val="0"/>
      <w:marRight w:val="0"/>
      <w:marTop w:val="0"/>
      <w:marBottom w:val="0"/>
      <w:divBdr>
        <w:top w:val="none" w:sz="0" w:space="0" w:color="auto"/>
        <w:left w:val="none" w:sz="0" w:space="0" w:color="auto"/>
        <w:bottom w:val="none" w:sz="0" w:space="0" w:color="auto"/>
        <w:right w:val="none" w:sz="0" w:space="0" w:color="auto"/>
      </w:divBdr>
    </w:div>
    <w:div w:id="1559389921">
      <w:bodyDiv w:val="1"/>
      <w:marLeft w:val="0"/>
      <w:marRight w:val="0"/>
      <w:marTop w:val="0"/>
      <w:marBottom w:val="0"/>
      <w:divBdr>
        <w:top w:val="none" w:sz="0" w:space="0" w:color="auto"/>
        <w:left w:val="none" w:sz="0" w:space="0" w:color="auto"/>
        <w:bottom w:val="none" w:sz="0" w:space="0" w:color="auto"/>
        <w:right w:val="none" w:sz="0" w:space="0" w:color="auto"/>
      </w:divBdr>
    </w:div>
    <w:div w:id="1708409087">
      <w:bodyDiv w:val="1"/>
      <w:marLeft w:val="0"/>
      <w:marRight w:val="0"/>
      <w:marTop w:val="0"/>
      <w:marBottom w:val="0"/>
      <w:divBdr>
        <w:top w:val="none" w:sz="0" w:space="0" w:color="auto"/>
        <w:left w:val="none" w:sz="0" w:space="0" w:color="auto"/>
        <w:bottom w:val="none" w:sz="0" w:space="0" w:color="auto"/>
        <w:right w:val="none" w:sz="0" w:space="0" w:color="auto"/>
      </w:divBdr>
    </w:div>
    <w:div w:id="1882666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4F14C-655F-4BCB-A4FB-2C0E9372F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14</Pages>
  <Words>6475</Words>
  <Characters>36909</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Ibrokhimkhon Akhmadkhonov</cp:lastModifiedBy>
  <cp:revision>24</cp:revision>
  <dcterms:created xsi:type="dcterms:W3CDTF">2026-01-27T15:54:00Z</dcterms:created>
  <dcterms:modified xsi:type="dcterms:W3CDTF">2026-07-28T11:59:00Z</dcterms:modified>
</cp:coreProperties>
</file>